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412" w:tblpY="50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274422" w:rsidRPr="000A1F18" w14:paraId="7A569462" w14:textId="77777777" w:rsidTr="005A04AB">
        <w:trPr>
          <w:trHeight w:val="825"/>
        </w:trPr>
        <w:tc>
          <w:tcPr>
            <w:tcW w:w="9016" w:type="dxa"/>
            <w:shd w:val="clear" w:color="auto" w:fill="D9D9D9" w:themeFill="background1" w:themeFillShade="D9"/>
          </w:tcPr>
          <w:p w14:paraId="57775077" w14:textId="77777777" w:rsidR="00274422" w:rsidRPr="000A1F18" w:rsidRDefault="00274422" w:rsidP="00860D9F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0A1F18">
              <w:rPr>
                <w:rFonts w:ascii="Lato Light" w:hAnsi="Lato Light"/>
                <w:b/>
                <w:sz w:val="20"/>
                <w:szCs w:val="20"/>
              </w:rPr>
              <w:t xml:space="preserve">ZAŁĄCZNIK A 10 </w:t>
            </w:r>
          </w:p>
          <w:p w14:paraId="1756DC85" w14:textId="77777777" w:rsidR="00274422" w:rsidRPr="000A1F18" w:rsidRDefault="00274422" w:rsidP="00860D9F">
            <w:pPr>
              <w:rPr>
                <w:rFonts w:ascii="Lato Light" w:hAnsi="Lato Light"/>
                <w:sz w:val="18"/>
                <w:szCs w:val="18"/>
              </w:rPr>
            </w:pPr>
            <w:r w:rsidRPr="000A1F18">
              <w:rPr>
                <w:rFonts w:ascii="Lato Light" w:hAnsi="Lato Light"/>
                <w:b/>
                <w:sz w:val="20"/>
                <w:szCs w:val="20"/>
              </w:rPr>
              <w:t>TREŚĆ KLAUZUL OBLIGATORYJNYCH</w:t>
            </w:r>
          </w:p>
        </w:tc>
      </w:tr>
      <w:tr w:rsidR="00274422" w:rsidRPr="002B2818" w14:paraId="6C05424A" w14:textId="77777777" w:rsidTr="005A04AB">
        <w:trPr>
          <w:trHeight w:val="825"/>
        </w:trPr>
        <w:tc>
          <w:tcPr>
            <w:tcW w:w="9016" w:type="dxa"/>
          </w:tcPr>
          <w:p w14:paraId="66876B09" w14:textId="1E19F7B1" w:rsidR="00274422" w:rsidRPr="00FE362F" w:rsidRDefault="00274422" w:rsidP="00860D9F">
            <w:pPr>
              <w:spacing w:after="0"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FE362F">
              <w:rPr>
                <w:rFonts w:ascii="Lato Light" w:hAnsi="Lato Light" w:cs="Tahoma"/>
                <w:b/>
                <w:sz w:val="18"/>
                <w:szCs w:val="18"/>
              </w:rPr>
              <w:t>Klauzula automatycznego zwiększenia wartości mienia</w:t>
            </w:r>
            <w:r w:rsidR="00AC0062" w:rsidRPr="00FE362F">
              <w:rPr>
                <w:rFonts w:ascii="Lato Light" w:hAnsi="Lato Light" w:cs="Tahoma"/>
                <w:b/>
                <w:sz w:val="18"/>
                <w:szCs w:val="18"/>
              </w:rPr>
              <w:t xml:space="preserve"> </w:t>
            </w:r>
          </w:p>
          <w:p w14:paraId="742226C9" w14:textId="687518BA" w:rsidR="00274422" w:rsidRPr="00FE362F" w:rsidRDefault="00274422" w:rsidP="00860D9F">
            <w:pPr>
              <w:pStyle w:val="NormalnyWeb"/>
              <w:spacing w:before="0" w:line="240" w:lineRule="auto"/>
              <w:rPr>
                <w:rFonts w:ascii="Lato Light" w:hAnsi="Lato Light"/>
                <w:sz w:val="18"/>
                <w:szCs w:val="18"/>
              </w:rPr>
            </w:pPr>
            <w:r w:rsidRPr="00FE362F">
              <w:rPr>
                <w:rFonts w:ascii="Lato Light" w:hAnsi="Lato Light"/>
                <w:sz w:val="18"/>
                <w:szCs w:val="18"/>
              </w:rPr>
              <w:t xml:space="preserve">Z </w:t>
            </w:r>
            <w:r w:rsidR="00813DBC" w:rsidRPr="00FE362F">
              <w:rPr>
                <w:rFonts w:ascii="Lato Light" w:hAnsi="Lato Light"/>
                <w:sz w:val="18"/>
                <w:szCs w:val="18"/>
              </w:rPr>
              <w:t>zachowaniem pozostałych nie</w:t>
            </w:r>
            <w:r w:rsidRPr="00FE362F">
              <w:rPr>
                <w:rFonts w:ascii="Lato Light" w:hAnsi="Lato Light"/>
                <w:sz w:val="18"/>
                <w:szCs w:val="18"/>
              </w:rPr>
              <w:t xml:space="preserve"> zmienionych niniejszą klauzulą postanowień ogólnych warunków </w:t>
            </w:r>
            <w:r w:rsidR="00813DBC" w:rsidRPr="00FE362F">
              <w:rPr>
                <w:rFonts w:ascii="Lato Light" w:hAnsi="Lato Light"/>
                <w:sz w:val="18"/>
                <w:szCs w:val="18"/>
              </w:rPr>
              <w:t>ubezpieczenia i</w:t>
            </w:r>
            <w:r w:rsidRPr="00FE362F">
              <w:rPr>
                <w:rFonts w:ascii="Lato Light" w:hAnsi="Lato Light"/>
                <w:sz w:val="18"/>
                <w:szCs w:val="18"/>
              </w:rPr>
              <w:t xml:space="preserve"> innych postanowień </w:t>
            </w:r>
            <w:r w:rsidR="00813DBC" w:rsidRPr="00FE362F">
              <w:rPr>
                <w:rFonts w:ascii="Lato Light" w:hAnsi="Lato Light"/>
                <w:sz w:val="18"/>
                <w:szCs w:val="18"/>
              </w:rPr>
              <w:t>umowy,</w:t>
            </w:r>
            <w:r w:rsidRPr="00FE362F">
              <w:rPr>
                <w:rFonts w:ascii="Lato Light" w:hAnsi="Lato Light"/>
                <w:sz w:val="18"/>
                <w:szCs w:val="18"/>
              </w:rPr>
              <w:t xml:space="preserve"> strony uzgodniły, </w:t>
            </w:r>
            <w:r w:rsidR="00813DBC" w:rsidRPr="00FE362F">
              <w:rPr>
                <w:rFonts w:ascii="Lato Light" w:hAnsi="Lato Light"/>
                <w:sz w:val="18"/>
                <w:szCs w:val="18"/>
              </w:rPr>
              <w:t>że:</w:t>
            </w:r>
          </w:p>
          <w:p w14:paraId="5D36EA26" w14:textId="77777777" w:rsidR="00274422" w:rsidRPr="00FE362F" w:rsidRDefault="00274422" w:rsidP="00860D9F">
            <w:pPr>
              <w:spacing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FE362F">
              <w:rPr>
                <w:rFonts w:ascii="Lato Light" w:hAnsi="Lato Light" w:cs="Tahoma"/>
                <w:sz w:val="18"/>
                <w:szCs w:val="18"/>
              </w:rPr>
              <w:t>Ubezpieczyciel obejmie automatyczną ochroną ubezpieczeniową nowo nabyte środki trwałe, wyposażenie lub środki, których wartość wzrosła wskutek modernizacji, inwestycji itp. Odpowiedzialność Ubezpieczyciela rozpoczyna się z dniem ukończenia modernizacji lub inwestycji, bądź też z dniem przyjęcia środka do ewidencji środków trwałych, w zależności, która z powyższych sytuacji zajdzie wcześniej.</w:t>
            </w:r>
          </w:p>
          <w:p w14:paraId="1EC19AD5" w14:textId="1F9E1DD8" w:rsidR="00274422" w:rsidRPr="00FE362F" w:rsidRDefault="00274422" w:rsidP="00860D9F">
            <w:pPr>
              <w:spacing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FE362F">
              <w:rPr>
                <w:rFonts w:ascii="Lato Light" w:hAnsi="Lato Light" w:cs="Tahoma"/>
                <w:sz w:val="18"/>
                <w:szCs w:val="18"/>
              </w:rPr>
              <w:t xml:space="preserve">Zgłaszanie tych środków do ubezpieczenia będzie się odbywało w terminie 30 dni po upływie </w:t>
            </w:r>
            <w:r w:rsidR="00813DBC" w:rsidRPr="00FE362F">
              <w:rPr>
                <w:rFonts w:ascii="Lato Light" w:hAnsi="Lato Light" w:cs="Tahoma"/>
                <w:sz w:val="18"/>
                <w:szCs w:val="18"/>
              </w:rPr>
              <w:t>rocznego okresu ubezpieczenia</w:t>
            </w:r>
            <w:r w:rsidRPr="00FE362F">
              <w:rPr>
                <w:rFonts w:ascii="Lato Light" w:hAnsi="Lato Light" w:cs="Tahoma"/>
                <w:sz w:val="18"/>
                <w:szCs w:val="18"/>
              </w:rPr>
              <w:t>.</w:t>
            </w:r>
          </w:p>
          <w:p w14:paraId="045DADDB" w14:textId="5F58C86B" w:rsidR="00274422" w:rsidRPr="00FE362F" w:rsidRDefault="00274422" w:rsidP="00860D9F">
            <w:pPr>
              <w:spacing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FE362F">
              <w:rPr>
                <w:rFonts w:ascii="Lato Light" w:hAnsi="Lato Light" w:cs="Tahoma"/>
                <w:sz w:val="18"/>
                <w:szCs w:val="18"/>
              </w:rPr>
              <w:t xml:space="preserve">Składka za inwestycje zgłaszane do ubezpieczenia będzie naliczana pro rata za </w:t>
            </w:r>
            <w:r w:rsidR="00813DBC" w:rsidRPr="00FE362F">
              <w:rPr>
                <w:rFonts w:ascii="Lato Light" w:hAnsi="Lato Light" w:cs="Tahoma"/>
                <w:sz w:val="18"/>
                <w:szCs w:val="18"/>
              </w:rPr>
              <w:t>każdy dzień</w:t>
            </w:r>
            <w:r w:rsidRPr="00FE362F">
              <w:rPr>
                <w:rFonts w:ascii="Lato Light" w:hAnsi="Lato Light" w:cs="Tahoma"/>
                <w:sz w:val="18"/>
                <w:szCs w:val="18"/>
              </w:rPr>
              <w:t xml:space="preserve"> od daty przyjęcia środków do ewidencji Ubezpieczającego. Składka płatna będzie w terminie 14 dni od daty wystawienia aneksu.</w:t>
            </w:r>
          </w:p>
          <w:p w14:paraId="18E3612F" w14:textId="77777777" w:rsidR="00274422" w:rsidRPr="00FE362F" w:rsidRDefault="00274422" w:rsidP="00860D9F">
            <w:pPr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FE362F">
              <w:rPr>
                <w:rFonts w:ascii="Lato Light" w:hAnsi="Lato Light" w:cs="Tahoma"/>
                <w:b/>
                <w:sz w:val="18"/>
                <w:szCs w:val="18"/>
              </w:rPr>
              <w:t>Limit odpowiedzialności 20% sumy ubezpieczenia w rocznym okresie rozliczeniowym nie więcej niż 5.000.000 PLN</w:t>
            </w:r>
            <w:r w:rsidRPr="00FE362F">
              <w:rPr>
                <w:rFonts w:ascii="Lato Light" w:hAnsi="Lato Light" w:cs="Tahoma"/>
                <w:b/>
                <w:bCs/>
                <w:sz w:val="18"/>
                <w:szCs w:val="18"/>
              </w:rPr>
              <w:t>.</w:t>
            </w:r>
            <w:r w:rsidRPr="00FE362F">
              <w:rPr>
                <w:rFonts w:ascii="Lato Light" w:hAnsi="Lato Light" w:cs="Tahoma"/>
                <w:b/>
                <w:sz w:val="18"/>
                <w:szCs w:val="18"/>
              </w:rPr>
              <w:t xml:space="preserve"> </w:t>
            </w:r>
          </w:p>
          <w:p w14:paraId="2A0A665A" w14:textId="14E9B294" w:rsidR="00274422" w:rsidRPr="00F143D3" w:rsidRDefault="00274422" w:rsidP="00921D48">
            <w:pPr>
              <w:spacing w:line="240" w:lineRule="auto"/>
              <w:jc w:val="both"/>
              <w:rPr>
                <w:rFonts w:ascii="Lato Light" w:hAnsi="Lato Light"/>
                <w:strike/>
                <w:sz w:val="18"/>
                <w:szCs w:val="18"/>
                <w:highlight w:val="yellow"/>
              </w:rPr>
            </w:pPr>
            <w:r w:rsidRPr="00FE362F">
              <w:rPr>
                <w:rFonts w:ascii="Lato Light" w:hAnsi="Lato Light" w:cs="Tahoma"/>
                <w:sz w:val="18"/>
                <w:szCs w:val="18"/>
              </w:rPr>
              <w:t>Inwestycje, których wartość przekracza przyjęty limit winny być zgłoszone do Ubezpieczyciela niezwłocznie.</w:t>
            </w:r>
          </w:p>
        </w:tc>
      </w:tr>
      <w:tr w:rsidR="00274422" w:rsidRPr="002B2818" w14:paraId="42F473CE" w14:textId="77777777" w:rsidTr="005A04AB">
        <w:trPr>
          <w:trHeight w:val="825"/>
        </w:trPr>
        <w:tc>
          <w:tcPr>
            <w:tcW w:w="9016" w:type="dxa"/>
          </w:tcPr>
          <w:p w14:paraId="20CD088C" w14:textId="0A59B9FD" w:rsidR="00274422" w:rsidRPr="00921D48" w:rsidRDefault="00274422" w:rsidP="00860D9F">
            <w:pPr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b/>
                <w:sz w:val="18"/>
                <w:szCs w:val="18"/>
              </w:rPr>
              <w:t xml:space="preserve">Klauzula automatycznego zwiększenia wartości mienia </w:t>
            </w:r>
            <w:r w:rsidR="00813DBC" w:rsidRPr="00921D48">
              <w:rPr>
                <w:rFonts w:ascii="Lato Light" w:hAnsi="Lato Light" w:cs="Tahoma"/>
                <w:b/>
                <w:sz w:val="18"/>
                <w:szCs w:val="18"/>
              </w:rPr>
              <w:t>nabytego po</w:t>
            </w:r>
            <w:r w:rsidRPr="00921D48">
              <w:rPr>
                <w:rFonts w:ascii="Lato Light" w:hAnsi="Lato Light" w:cs="Tahoma"/>
                <w:b/>
                <w:sz w:val="18"/>
                <w:szCs w:val="18"/>
              </w:rPr>
              <w:t xml:space="preserve"> zebraniu danych </w:t>
            </w:r>
            <w:r w:rsidR="00813DBC" w:rsidRPr="00921D48">
              <w:rPr>
                <w:rFonts w:ascii="Lato Light" w:hAnsi="Lato Light" w:cs="Tahoma"/>
                <w:b/>
                <w:sz w:val="18"/>
                <w:szCs w:val="18"/>
              </w:rPr>
              <w:t>do SIWZ</w:t>
            </w:r>
          </w:p>
          <w:p w14:paraId="74CD997B" w14:textId="4453BF47" w:rsidR="00274422" w:rsidRPr="00921D48" w:rsidRDefault="00274422" w:rsidP="00860D9F">
            <w:pPr>
              <w:spacing w:before="120" w:after="120"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sz w:val="18"/>
                <w:szCs w:val="18"/>
              </w:rPr>
              <w:t xml:space="preserve">Z zachowaniem pozostałych, niezmienionych niniejszą </w:t>
            </w:r>
            <w:r w:rsidRPr="00921D48">
              <w:rPr>
                <w:rFonts w:ascii="Lato Light" w:hAnsi="Lato Light" w:cs="Calibri"/>
                <w:sz w:val="18"/>
                <w:szCs w:val="18"/>
              </w:rPr>
              <w:t xml:space="preserve">klauzulą ogólnych warunków ubezpieczenia i innych postanowień </w:t>
            </w:r>
            <w:r w:rsidR="00813DBC" w:rsidRPr="00921D48">
              <w:rPr>
                <w:rFonts w:ascii="Lato Light" w:hAnsi="Lato Light" w:cs="Calibri"/>
                <w:sz w:val="18"/>
                <w:szCs w:val="18"/>
              </w:rPr>
              <w:t>umowy, strony</w:t>
            </w:r>
            <w:r w:rsidRPr="00921D48">
              <w:rPr>
                <w:rFonts w:ascii="Lato Light" w:hAnsi="Lato Light" w:cs="Calibri"/>
                <w:sz w:val="18"/>
                <w:szCs w:val="18"/>
              </w:rPr>
              <w:t xml:space="preserve"> </w:t>
            </w:r>
            <w:r w:rsidR="00813DBC" w:rsidRPr="00921D48">
              <w:rPr>
                <w:rFonts w:ascii="Lato Light" w:hAnsi="Lato Light" w:cs="Calibri"/>
                <w:sz w:val="18"/>
                <w:szCs w:val="18"/>
              </w:rPr>
              <w:t>uzgodniły, że</w:t>
            </w:r>
            <w:r w:rsidR="00813DBC" w:rsidRPr="00921D48">
              <w:rPr>
                <w:rFonts w:ascii="Lato Light" w:hAnsi="Lato Light" w:cs="Tahoma"/>
                <w:sz w:val="18"/>
                <w:szCs w:val="18"/>
              </w:rPr>
              <w:t>:</w:t>
            </w:r>
          </w:p>
          <w:p w14:paraId="1734598C" w14:textId="77A89671" w:rsidR="00274422" w:rsidRPr="00921D48" w:rsidRDefault="00274422" w:rsidP="00860D9F">
            <w:pPr>
              <w:spacing w:line="240" w:lineRule="auto"/>
              <w:rPr>
                <w:rFonts w:ascii="Lato Light" w:hAnsi="Lato Light" w:cs="Tahoma"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sz w:val="18"/>
                <w:szCs w:val="18"/>
              </w:rPr>
              <w:t xml:space="preserve">Środki trwałe, wyposażenie i </w:t>
            </w:r>
            <w:proofErr w:type="spellStart"/>
            <w:r w:rsidRPr="00921D48">
              <w:rPr>
                <w:rFonts w:ascii="Lato Light" w:hAnsi="Lato Light" w:cs="Tahoma"/>
                <w:sz w:val="18"/>
                <w:szCs w:val="18"/>
              </w:rPr>
              <w:t>niskocenne</w:t>
            </w:r>
            <w:proofErr w:type="spellEnd"/>
            <w:r w:rsidRPr="00921D48">
              <w:rPr>
                <w:rFonts w:ascii="Lato Light" w:hAnsi="Lato Light" w:cs="Tahoma"/>
                <w:sz w:val="18"/>
                <w:szCs w:val="18"/>
              </w:rPr>
              <w:t xml:space="preserve"> składniki majątku w posiadanie których ubez</w:t>
            </w:r>
            <w:r w:rsidR="00813DBC" w:rsidRPr="00921D48">
              <w:rPr>
                <w:rFonts w:ascii="Lato Light" w:hAnsi="Lato Light" w:cs="Tahoma"/>
                <w:sz w:val="18"/>
                <w:szCs w:val="18"/>
              </w:rPr>
              <w:t xml:space="preserve">pieczony wejdzie w okresie od </w:t>
            </w:r>
            <w:r w:rsidR="00921D48" w:rsidRPr="00921D48">
              <w:rPr>
                <w:rFonts w:ascii="Lato Light" w:hAnsi="Lato Light" w:cs="Tahoma"/>
                <w:sz w:val="18"/>
                <w:szCs w:val="18"/>
              </w:rPr>
              <w:t>01</w:t>
            </w:r>
            <w:r w:rsidR="00813DBC" w:rsidRPr="00921D48">
              <w:rPr>
                <w:rFonts w:ascii="Lato Light" w:hAnsi="Lato Light" w:cs="Tahoma"/>
                <w:sz w:val="18"/>
                <w:szCs w:val="18"/>
              </w:rPr>
              <w:t>.</w:t>
            </w:r>
            <w:r w:rsidR="00921D48" w:rsidRPr="00921D48">
              <w:rPr>
                <w:rFonts w:ascii="Lato Light" w:hAnsi="Lato Light" w:cs="Tahoma"/>
                <w:sz w:val="18"/>
                <w:szCs w:val="18"/>
              </w:rPr>
              <w:t>11</w:t>
            </w:r>
            <w:r w:rsidR="00813DBC" w:rsidRPr="00921D48">
              <w:rPr>
                <w:rFonts w:ascii="Lato Light" w:hAnsi="Lato Light" w:cs="Tahoma"/>
                <w:sz w:val="18"/>
                <w:szCs w:val="18"/>
              </w:rPr>
              <w:t>.</w:t>
            </w:r>
            <w:r w:rsidRPr="00921D48">
              <w:rPr>
                <w:rFonts w:ascii="Lato Light" w:hAnsi="Lato Light" w:cs="Tahoma"/>
                <w:sz w:val="18"/>
                <w:szCs w:val="18"/>
              </w:rPr>
              <w:t>20</w:t>
            </w:r>
            <w:r w:rsidR="00C55818" w:rsidRPr="00921D48">
              <w:rPr>
                <w:rFonts w:ascii="Lato Light" w:hAnsi="Lato Light" w:cs="Tahoma"/>
                <w:sz w:val="18"/>
                <w:szCs w:val="18"/>
              </w:rPr>
              <w:t>19</w:t>
            </w:r>
            <w:r w:rsidRPr="00921D48">
              <w:rPr>
                <w:rFonts w:ascii="Lato Light" w:hAnsi="Lato Light" w:cs="Tahoma"/>
                <w:sz w:val="18"/>
                <w:szCs w:val="18"/>
              </w:rPr>
              <w:t xml:space="preserve"> do dnia </w:t>
            </w:r>
            <w:r w:rsidR="00813DBC" w:rsidRPr="00921D48">
              <w:rPr>
                <w:rFonts w:ascii="Lato Light" w:hAnsi="Lato Light" w:cs="Tahoma"/>
                <w:sz w:val="18"/>
                <w:szCs w:val="18"/>
              </w:rPr>
              <w:t>14.02.20</w:t>
            </w:r>
            <w:r w:rsidR="00C55818" w:rsidRPr="00921D48">
              <w:rPr>
                <w:rFonts w:ascii="Lato Light" w:hAnsi="Lato Light" w:cs="Tahoma"/>
                <w:sz w:val="18"/>
                <w:szCs w:val="18"/>
              </w:rPr>
              <w:t>20</w:t>
            </w:r>
            <w:r w:rsidRPr="00921D48">
              <w:rPr>
                <w:rFonts w:ascii="Lato Light" w:hAnsi="Lato Light" w:cs="Tahoma"/>
                <w:sz w:val="18"/>
                <w:szCs w:val="18"/>
              </w:rPr>
              <w:t xml:space="preserve"> </w:t>
            </w:r>
            <w:r w:rsidR="00813DBC" w:rsidRPr="00921D48">
              <w:rPr>
                <w:rFonts w:ascii="Lato Light" w:hAnsi="Lato Light" w:cs="Tahoma"/>
                <w:sz w:val="18"/>
                <w:szCs w:val="18"/>
              </w:rPr>
              <w:t>(po</w:t>
            </w:r>
            <w:r w:rsidRPr="00921D48">
              <w:rPr>
                <w:rFonts w:ascii="Lato Light" w:hAnsi="Lato Light" w:cs="Tahoma"/>
                <w:sz w:val="18"/>
                <w:szCs w:val="18"/>
              </w:rPr>
              <w:t xml:space="preserve"> zebraniu danych do specyfikacji) zostają objęte ochroną ubezpieczeniową. Ochrona rozpocznie się od dnia </w:t>
            </w:r>
            <w:r w:rsidR="00813DBC" w:rsidRPr="00921D48">
              <w:rPr>
                <w:rFonts w:ascii="Lato Light" w:hAnsi="Lato Light" w:cs="Tahoma"/>
                <w:sz w:val="18"/>
                <w:szCs w:val="18"/>
              </w:rPr>
              <w:t>15.02.20</w:t>
            </w:r>
            <w:r w:rsidR="00FE362F" w:rsidRPr="00921D48">
              <w:rPr>
                <w:rFonts w:ascii="Lato Light" w:hAnsi="Lato Light" w:cs="Tahoma"/>
                <w:sz w:val="18"/>
                <w:szCs w:val="18"/>
              </w:rPr>
              <w:t>20</w:t>
            </w:r>
            <w:r w:rsidR="00813DBC" w:rsidRPr="00921D48">
              <w:rPr>
                <w:rFonts w:ascii="Lato Light" w:hAnsi="Lato Light" w:cs="Tahoma"/>
                <w:sz w:val="18"/>
                <w:szCs w:val="18"/>
              </w:rPr>
              <w:t xml:space="preserve"> roku</w:t>
            </w:r>
            <w:r w:rsidRPr="00921D48">
              <w:rPr>
                <w:rFonts w:ascii="Lato Light" w:hAnsi="Lato Light" w:cs="Tahoma"/>
                <w:sz w:val="18"/>
                <w:szCs w:val="18"/>
              </w:rPr>
              <w:t xml:space="preserve">. Ustala </w:t>
            </w:r>
            <w:r w:rsidR="00813DBC" w:rsidRPr="00921D48">
              <w:rPr>
                <w:rFonts w:ascii="Lato Light" w:hAnsi="Lato Light" w:cs="Tahoma"/>
                <w:sz w:val="18"/>
                <w:szCs w:val="18"/>
              </w:rPr>
              <w:t>się, że</w:t>
            </w:r>
            <w:r w:rsidRPr="00921D48">
              <w:rPr>
                <w:rFonts w:ascii="Lato Light" w:hAnsi="Lato Light" w:cs="Tahoma"/>
                <w:sz w:val="18"/>
                <w:szCs w:val="18"/>
              </w:rPr>
              <w:t xml:space="preserve"> zgło</w:t>
            </w:r>
            <w:r w:rsidR="00813DBC" w:rsidRPr="00921D48">
              <w:rPr>
                <w:rFonts w:ascii="Lato Light" w:hAnsi="Lato Light" w:cs="Tahoma"/>
                <w:sz w:val="18"/>
                <w:szCs w:val="18"/>
              </w:rPr>
              <w:t>szenie mienia nastąpi do dnia 31.03.20</w:t>
            </w:r>
            <w:r w:rsidR="00C55818" w:rsidRPr="00921D48">
              <w:rPr>
                <w:rFonts w:ascii="Lato Light" w:hAnsi="Lato Light" w:cs="Tahoma"/>
                <w:sz w:val="18"/>
                <w:szCs w:val="18"/>
              </w:rPr>
              <w:t>20</w:t>
            </w:r>
            <w:r w:rsidRPr="00921D48">
              <w:rPr>
                <w:rFonts w:ascii="Lato Light" w:hAnsi="Lato Light" w:cs="Tahoma"/>
                <w:sz w:val="18"/>
                <w:szCs w:val="18"/>
              </w:rPr>
              <w:t xml:space="preserve"> a rozliczenie według systemu pro rata temporis w ciągu 30 dni od daty </w:t>
            </w:r>
            <w:r w:rsidR="00601A15" w:rsidRPr="00921D48">
              <w:rPr>
                <w:rFonts w:ascii="Lato Light" w:hAnsi="Lato Light" w:cs="Tahoma"/>
                <w:sz w:val="18"/>
                <w:szCs w:val="18"/>
              </w:rPr>
              <w:t>dostarczenia informacji</w:t>
            </w:r>
            <w:r w:rsidRPr="00921D48">
              <w:rPr>
                <w:rFonts w:ascii="Lato Light" w:hAnsi="Lato Light" w:cs="Tahoma"/>
                <w:sz w:val="18"/>
                <w:szCs w:val="18"/>
              </w:rPr>
              <w:t xml:space="preserve"> do Ubezpieczyciela.</w:t>
            </w:r>
          </w:p>
          <w:p w14:paraId="0E85ED7C" w14:textId="0F05AB83" w:rsidR="00921D48" w:rsidRPr="002B2818" w:rsidRDefault="00921D48" w:rsidP="00860D9F">
            <w:pPr>
              <w:spacing w:line="240" w:lineRule="auto"/>
              <w:rPr>
                <w:rFonts w:ascii="Lato Light" w:hAnsi="Lato Light"/>
                <w:sz w:val="18"/>
                <w:szCs w:val="18"/>
                <w:highlight w:val="yellow"/>
              </w:rPr>
            </w:pPr>
            <w:r w:rsidRPr="00921D48">
              <w:rPr>
                <w:rFonts w:ascii="Lato Light" w:hAnsi="Lato Light"/>
                <w:sz w:val="18"/>
                <w:szCs w:val="18"/>
              </w:rPr>
              <w:t>Klauzula dotyczy pierwszego okresu rozliczeniowego.</w:t>
            </w:r>
          </w:p>
        </w:tc>
      </w:tr>
      <w:tr w:rsidR="00274422" w:rsidRPr="002B2818" w14:paraId="4FCBFA68" w14:textId="77777777" w:rsidTr="005A04AB">
        <w:trPr>
          <w:trHeight w:val="825"/>
        </w:trPr>
        <w:tc>
          <w:tcPr>
            <w:tcW w:w="9016" w:type="dxa"/>
          </w:tcPr>
          <w:p w14:paraId="7E4CBD95" w14:textId="67E02A89" w:rsidR="00274422" w:rsidRPr="005961F3" w:rsidRDefault="00274422" w:rsidP="00860D9F">
            <w:pPr>
              <w:spacing w:line="240" w:lineRule="auto"/>
              <w:rPr>
                <w:rFonts w:ascii="Lato Light" w:hAnsi="Lato Light"/>
                <w:b/>
                <w:sz w:val="18"/>
                <w:szCs w:val="18"/>
              </w:rPr>
            </w:pPr>
            <w:r w:rsidRPr="005961F3">
              <w:rPr>
                <w:rFonts w:ascii="Lato Light" w:hAnsi="Lato Light"/>
                <w:b/>
                <w:sz w:val="18"/>
                <w:szCs w:val="18"/>
              </w:rPr>
              <w:t>Klauzula braku regresu do pracownika</w:t>
            </w:r>
            <w:r w:rsidR="00F95BBB" w:rsidRPr="005961F3">
              <w:rPr>
                <w:rFonts w:ascii="Lato Light" w:hAnsi="Lato Light"/>
                <w:b/>
                <w:sz w:val="18"/>
                <w:szCs w:val="18"/>
              </w:rPr>
              <w:t xml:space="preserve"> </w:t>
            </w:r>
          </w:p>
          <w:p w14:paraId="4FE99B1E" w14:textId="77777777" w:rsidR="005961F3" w:rsidRPr="001C16EC" w:rsidRDefault="005961F3" w:rsidP="005961F3">
            <w:pPr>
              <w:spacing w:before="120" w:after="120"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1C16EC">
              <w:rPr>
                <w:rFonts w:ascii="Lato Light" w:hAnsi="Lato Light" w:cs="Tahoma"/>
                <w:sz w:val="18"/>
                <w:szCs w:val="18"/>
              </w:rPr>
              <w:t xml:space="preserve">Z zachowaniem pozostałych, nie zmienionych niniejszą </w:t>
            </w:r>
            <w:r w:rsidRPr="001C16EC">
              <w:rPr>
                <w:rFonts w:ascii="Lato Light" w:hAnsi="Lato Light" w:cs="Calibri"/>
                <w:sz w:val="18"/>
                <w:szCs w:val="18"/>
              </w:rPr>
              <w:t xml:space="preserve">klauzulą ogólnych warunków ubezpieczenia </w:t>
            </w:r>
            <w:r w:rsidRPr="001C16EC">
              <w:rPr>
                <w:rFonts w:ascii="Lato Light" w:hAnsi="Lato Light" w:cs="Calibri"/>
                <w:sz w:val="18"/>
                <w:szCs w:val="18"/>
              </w:rPr>
              <w:br/>
              <w:t>i innych postanowień umowy, strony uzgodniły, że</w:t>
            </w:r>
            <w:r w:rsidRPr="001C16EC">
              <w:rPr>
                <w:rFonts w:ascii="Lato Light" w:hAnsi="Lato Light" w:cs="Tahoma"/>
                <w:sz w:val="18"/>
                <w:szCs w:val="18"/>
              </w:rPr>
              <w:t>:</w:t>
            </w:r>
          </w:p>
          <w:p w14:paraId="370B83CC" w14:textId="69DE8487" w:rsidR="00BC6A9A" w:rsidRPr="002B2818" w:rsidRDefault="005961F3" w:rsidP="005961F3">
            <w:pPr>
              <w:spacing w:line="240" w:lineRule="auto"/>
              <w:rPr>
                <w:rFonts w:ascii="Lato Light" w:hAnsi="Lato Light"/>
                <w:b/>
                <w:sz w:val="18"/>
                <w:szCs w:val="18"/>
                <w:highlight w:val="yellow"/>
              </w:rPr>
            </w:pPr>
            <w:r w:rsidRPr="001C16EC">
              <w:rPr>
                <w:rFonts w:ascii="Lato Light" w:hAnsi="Lato Light" w:cs="Tahoma"/>
                <w:sz w:val="18"/>
                <w:szCs w:val="18"/>
              </w:rPr>
              <w:t>Ubezpieczyciel zrzeka się prawa do roszczenia zwrotnego wobec sprawcy szkody z tytułu wypłaty odszkodowania Ubezpieczonemu w przypadku, gdy sprawcą szkody jest pracownik lub osoba świadcząca na rzecz ubezpieczonego pracę na podstawie umowy cywilno-prawnej.  Brak regresu nie dotyczy szkód wyrządzonych</w:t>
            </w:r>
            <w:r>
              <w:rPr>
                <w:rFonts w:ascii="Lato Light" w:hAnsi="Lato Light" w:cs="Tahoma"/>
                <w:sz w:val="18"/>
                <w:szCs w:val="18"/>
              </w:rPr>
              <w:t xml:space="preserve"> umyślnie</w:t>
            </w:r>
          </w:p>
        </w:tc>
      </w:tr>
      <w:tr w:rsidR="00274422" w:rsidRPr="002B2818" w14:paraId="58B30783" w14:textId="77777777" w:rsidTr="005A04AB">
        <w:trPr>
          <w:trHeight w:val="825"/>
        </w:trPr>
        <w:tc>
          <w:tcPr>
            <w:tcW w:w="9016" w:type="dxa"/>
          </w:tcPr>
          <w:p w14:paraId="5F5244B1" w14:textId="07E5693A" w:rsidR="00274422" w:rsidRPr="00C55818" w:rsidRDefault="00274422" w:rsidP="00860D9F">
            <w:pPr>
              <w:pStyle w:val="Styl1"/>
              <w:spacing w:before="0" w:after="120" w:line="240" w:lineRule="auto"/>
              <w:rPr>
                <w:rFonts w:ascii="Lato Light" w:hAnsi="Lato Light" w:cs="Tahoma"/>
                <w:color w:val="auto"/>
                <w:sz w:val="18"/>
                <w:szCs w:val="18"/>
              </w:rPr>
            </w:pPr>
            <w:r w:rsidRPr="00C55818">
              <w:rPr>
                <w:rFonts w:ascii="Lato Light" w:hAnsi="Lato Light" w:cs="Tahoma"/>
                <w:color w:val="auto"/>
                <w:sz w:val="18"/>
                <w:szCs w:val="18"/>
              </w:rPr>
              <w:t xml:space="preserve">Klauzula dewastacji / wandalizmu </w:t>
            </w:r>
          </w:p>
          <w:p w14:paraId="72221D21" w14:textId="04BC3108" w:rsidR="00274422" w:rsidRPr="00C55818" w:rsidRDefault="00274422" w:rsidP="00860D9F">
            <w:pPr>
              <w:pStyle w:val="Styl1"/>
              <w:spacing w:before="0" w:after="120" w:line="240" w:lineRule="auto"/>
              <w:rPr>
                <w:rFonts w:ascii="Lato Light" w:hAnsi="Lato Light" w:cs="Tahoma"/>
                <w:b w:val="0"/>
                <w:color w:val="auto"/>
                <w:sz w:val="18"/>
                <w:szCs w:val="18"/>
              </w:rPr>
            </w:pPr>
            <w:r w:rsidRPr="00C55818">
              <w:rPr>
                <w:rFonts w:ascii="Lato Light" w:hAnsi="Lato Light" w:cs="Tahoma"/>
                <w:b w:val="0"/>
                <w:color w:val="auto"/>
                <w:sz w:val="18"/>
                <w:szCs w:val="18"/>
              </w:rPr>
              <w:t xml:space="preserve">Z zachowaniem pozostałych, niezmienionych niniejszą </w:t>
            </w:r>
            <w:r w:rsidRPr="00C55818">
              <w:rPr>
                <w:rFonts w:ascii="Lato Light" w:hAnsi="Lato Light" w:cs="Calibri"/>
                <w:b w:val="0"/>
                <w:color w:val="auto"/>
                <w:sz w:val="18"/>
                <w:szCs w:val="18"/>
              </w:rPr>
              <w:t xml:space="preserve">klauzulą ogólnych warunków ubezpieczenia i innych postanowień </w:t>
            </w:r>
            <w:r w:rsidR="00436D8A" w:rsidRPr="00C55818">
              <w:rPr>
                <w:rFonts w:ascii="Lato Light" w:hAnsi="Lato Light" w:cs="Calibri"/>
                <w:b w:val="0"/>
                <w:color w:val="auto"/>
                <w:sz w:val="18"/>
                <w:szCs w:val="18"/>
              </w:rPr>
              <w:t>umowy,</w:t>
            </w:r>
            <w:r w:rsidRPr="00C55818">
              <w:rPr>
                <w:rFonts w:ascii="Lato Light" w:hAnsi="Lato Light" w:cs="Calibri"/>
                <w:b w:val="0"/>
                <w:color w:val="auto"/>
                <w:sz w:val="18"/>
                <w:szCs w:val="18"/>
              </w:rPr>
              <w:t xml:space="preserve"> strony </w:t>
            </w:r>
            <w:r w:rsidR="00436D8A" w:rsidRPr="00C55818">
              <w:rPr>
                <w:rFonts w:ascii="Lato Light" w:hAnsi="Lato Light" w:cs="Calibri"/>
                <w:b w:val="0"/>
                <w:color w:val="auto"/>
                <w:sz w:val="18"/>
                <w:szCs w:val="18"/>
              </w:rPr>
              <w:t>uzgodniły, że</w:t>
            </w:r>
            <w:r w:rsidR="00436D8A" w:rsidRPr="00C55818">
              <w:rPr>
                <w:rFonts w:ascii="Lato Light" w:hAnsi="Lato Light" w:cs="Tahoma"/>
                <w:b w:val="0"/>
                <w:color w:val="auto"/>
                <w:sz w:val="18"/>
                <w:szCs w:val="18"/>
              </w:rPr>
              <w:t>:</w:t>
            </w:r>
          </w:p>
          <w:p w14:paraId="21C46B3C" w14:textId="357DD0CF" w:rsidR="00274422" w:rsidRPr="00C55818" w:rsidRDefault="00274422" w:rsidP="00860D9F">
            <w:pPr>
              <w:spacing w:before="120" w:after="120"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C55818">
              <w:rPr>
                <w:rFonts w:ascii="Lato Light" w:hAnsi="Lato Light" w:cs="Tahoma"/>
                <w:sz w:val="18"/>
                <w:szCs w:val="18"/>
              </w:rPr>
              <w:t>Ubezpieczyciel obejmuje ochroną ubezpieczeniową szkody powstałe wskutek dewastacji/</w:t>
            </w:r>
            <w:r w:rsidRPr="00C55818">
              <w:rPr>
                <w:rFonts w:ascii="Lato Light" w:hAnsi="Lato Light" w:cs="Tahoma"/>
                <w:bCs/>
                <w:sz w:val="18"/>
                <w:szCs w:val="18"/>
              </w:rPr>
              <w:t xml:space="preserve">wandalizmu nie związanego z </w:t>
            </w:r>
            <w:r w:rsidR="00436D8A" w:rsidRPr="00C55818">
              <w:rPr>
                <w:rFonts w:ascii="Lato Light" w:hAnsi="Lato Light" w:cs="Tahoma"/>
                <w:bCs/>
                <w:sz w:val="18"/>
                <w:szCs w:val="18"/>
              </w:rPr>
              <w:t>kradzieżą z</w:t>
            </w:r>
            <w:r w:rsidRPr="00C55818">
              <w:rPr>
                <w:rFonts w:ascii="Lato Light" w:hAnsi="Lato Light" w:cs="Tahoma"/>
                <w:bCs/>
                <w:sz w:val="18"/>
                <w:szCs w:val="18"/>
              </w:rPr>
              <w:t xml:space="preserve"> włamaniem, za które uważa się rozmyślne zniszczenie lub uszkodzenie ubezpieczonego mienia, spowodowane przez osoby trzecie</w:t>
            </w:r>
            <w:r w:rsidRPr="00C55818">
              <w:rPr>
                <w:rFonts w:ascii="Lato Light" w:hAnsi="Lato Light" w:cs="Tahoma"/>
                <w:sz w:val="18"/>
                <w:szCs w:val="18"/>
              </w:rPr>
              <w:t>.</w:t>
            </w:r>
          </w:p>
          <w:p w14:paraId="0752942C" w14:textId="77777777" w:rsidR="00274422" w:rsidRPr="00C55818" w:rsidRDefault="00274422" w:rsidP="00860D9F">
            <w:pPr>
              <w:spacing w:before="120" w:after="120"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C55818">
              <w:rPr>
                <w:rFonts w:ascii="Lato Light" w:hAnsi="Lato Light" w:cs="Tahoma"/>
                <w:bCs/>
                <w:sz w:val="18"/>
                <w:szCs w:val="18"/>
              </w:rPr>
              <w:t xml:space="preserve">Ochrona ubezpieczeniowa nie dotyczy </w:t>
            </w:r>
            <w:r w:rsidRPr="00C55818">
              <w:rPr>
                <w:rFonts w:ascii="Lato Light" w:hAnsi="Lato Light" w:cs="Tahoma"/>
                <w:sz w:val="18"/>
                <w:szCs w:val="18"/>
              </w:rPr>
              <w:t>obiektów opuszczonych i niewykorzystywanych przez okres dłuższy niż 30 dni.</w:t>
            </w:r>
          </w:p>
          <w:p w14:paraId="060B1861" w14:textId="0FE39F23" w:rsidR="00274422" w:rsidRPr="00C55818" w:rsidRDefault="00274422" w:rsidP="00860D9F">
            <w:pPr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C55818">
              <w:rPr>
                <w:rFonts w:ascii="Lato Light" w:hAnsi="Lato Light" w:cs="Tahoma"/>
                <w:b/>
                <w:sz w:val="18"/>
                <w:szCs w:val="18"/>
              </w:rPr>
              <w:t xml:space="preserve">Limit odpowiedzialności: 20.000,00 PLN na jedno i wszystkie zdarzenia </w:t>
            </w:r>
            <w:r w:rsidR="00436D8A" w:rsidRPr="00C55818">
              <w:rPr>
                <w:rFonts w:ascii="Lato Light" w:hAnsi="Lato Light" w:cs="Tahoma"/>
                <w:b/>
                <w:sz w:val="18"/>
                <w:szCs w:val="18"/>
              </w:rPr>
              <w:t>w rocznym</w:t>
            </w:r>
            <w:r w:rsidRPr="00C55818">
              <w:rPr>
                <w:rFonts w:ascii="Lato Light" w:hAnsi="Lato Light" w:cs="Tahoma"/>
                <w:b/>
                <w:sz w:val="18"/>
                <w:szCs w:val="18"/>
              </w:rPr>
              <w:t xml:space="preserve"> okresie rozliczeniowym. </w:t>
            </w:r>
          </w:p>
          <w:p w14:paraId="19601A38" w14:textId="77777777" w:rsidR="00274422" w:rsidRDefault="00436D8A" w:rsidP="00860D9F">
            <w:pPr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proofErr w:type="spellStart"/>
            <w:r w:rsidRPr="00C55818">
              <w:rPr>
                <w:rFonts w:ascii="Lato Light" w:hAnsi="Lato Light" w:cs="Tahoma"/>
                <w:sz w:val="18"/>
                <w:szCs w:val="18"/>
              </w:rPr>
              <w:t>Sublimit</w:t>
            </w:r>
            <w:proofErr w:type="spellEnd"/>
            <w:r w:rsidRPr="00C55818">
              <w:rPr>
                <w:rFonts w:ascii="Lato Light" w:hAnsi="Lato Light" w:cs="Tahoma"/>
                <w:sz w:val="18"/>
                <w:szCs w:val="18"/>
              </w:rPr>
              <w:t xml:space="preserve"> odpowiedzialności dla</w:t>
            </w:r>
            <w:r w:rsidR="00274422" w:rsidRPr="00C55818">
              <w:rPr>
                <w:rFonts w:ascii="Lato Light" w:hAnsi="Lato Light" w:cs="Tahoma"/>
                <w:sz w:val="18"/>
                <w:szCs w:val="18"/>
              </w:rPr>
              <w:t xml:space="preserve"> szkód związanych z </w:t>
            </w:r>
            <w:r w:rsidR="009F698C" w:rsidRPr="00C55818">
              <w:rPr>
                <w:rFonts w:ascii="Lato Light" w:hAnsi="Lato Light" w:cs="Tahoma"/>
                <w:sz w:val="18"/>
                <w:szCs w:val="18"/>
              </w:rPr>
              <w:t xml:space="preserve">pomalowaniem w </w:t>
            </w:r>
            <w:r w:rsidRPr="00C55818">
              <w:rPr>
                <w:rFonts w:ascii="Lato Light" w:hAnsi="Lato Light" w:cs="Tahoma"/>
                <w:sz w:val="18"/>
                <w:szCs w:val="18"/>
              </w:rPr>
              <w:t>tym graffiti</w:t>
            </w:r>
            <w:r w:rsidR="009F698C" w:rsidRPr="00C55818">
              <w:rPr>
                <w:rFonts w:ascii="Lato Light" w:hAnsi="Lato Light" w:cs="Tahoma"/>
                <w:sz w:val="18"/>
                <w:szCs w:val="18"/>
              </w:rPr>
              <w:t xml:space="preserve"> – </w:t>
            </w:r>
            <w:r w:rsidR="009F698C" w:rsidRPr="00C55818">
              <w:rPr>
                <w:rFonts w:ascii="Lato Light" w:hAnsi="Lato Light" w:cs="Tahoma"/>
                <w:b/>
                <w:sz w:val="18"/>
                <w:szCs w:val="18"/>
              </w:rPr>
              <w:t>10</w:t>
            </w:r>
            <w:r w:rsidR="00274422" w:rsidRPr="00C55818">
              <w:rPr>
                <w:rFonts w:ascii="Lato Light" w:hAnsi="Lato Light" w:cs="Tahoma"/>
                <w:b/>
                <w:sz w:val="18"/>
                <w:szCs w:val="18"/>
              </w:rPr>
              <w:t xml:space="preserve">.000 PLN na jedno i wszystkie zdarzenia </w:t>
            </w:r>
            <w:r w:rsidRPr="00C55818">
              <w:rPr>
                <w:rFonts w:ascii="Lato Light" w:hAnsi="Lato Light" w:cs="Tahoma"/>
                <w:b/>
                <w:sz w:val="18"/>
                <w:szCs w:val="18"/>
              </w:rPr>
              <w:t>w rocznym</w:t>
            </w:r>
            <w:r w:rsidR="00274422" w:rsidRPr="00C55818">
              <w:rPr>
                <w:rFonts w:ascii="Lato Light" w:hAnsi="Lato Light" w:cs="Tahoma"/>
                <w:b/>
                <w:sz w:val="18"/>
                <w:szCs w:val="18"/>
              </w:rPr>
              <w:t xml:space="preserve"> okresie rozliczeniowym.</w:t>
            </w:r>
          </w:p>
          <w:p w14:paraId="72B30425" w14:textId="788268F0" w:rsidR="001D2553" w:rsidRPr="002B2818" w:rsidRDefault="001D2553" w:rsidP="00860D9F">
            <w:pPr>
              <w:spacing w:line="240" w:lineRule="auto"/>
              <w:jc w:val="both"/>
              <w:rPr>
                <w:rFonts w:ascii="Lato Light" w:hAnsi="Lato Light"/>
                <w:sz w:val="18"/>
                <w:szCs w:val="18"/>
                <w:highlight w:val="yellow"/>
              </w:rPr>
            </w:pPr>
            <w:r w:rsidRPr="00531BF4">
              <w:rPr>
                <w:rFonts w:ascii="Lato Light" w:hAnsi="Lato Light" w:cs="Tahoma"/>
                <w:bCs/>
                <w:sz w:val="18"/>
                <w:szCs w:val="18"/>
              </w:rPr>
              <w:t>Franszyza redukcyjna -</w:t>
            </w:r>
            <w:r w:rsidR="00713029">
              <w:rPr>
                <w:rFonts w:ascii="Lato Light" w:hAnsi="Lato Light" w:cs="Tahoma"/>
                <w:bCs/>
                <w:sz w:val="18"/>
                <w:szCs w:val="18"/>
              </w:rPr>
              <w:t>5</w:t>
            </w:r>
            <w:r w:rsidRPr="00531BF4">
              <w:rPr>
                <w:rFonts w:ascii="Lato Light" w:hAnsi="Lato Light" w:cs="Tahoma"/>
                <w:bCs/>
                <w:sz w:val="18"/>
                <w:szCs w:val="18"/>
              </w:rPr>
              <w:t>00 PLN</w:t>
            </w:r>
          </w:p>
        </w:tc>
      </w:tr>
      <w:tr w:rsidR="00A63CD5" w:rsidRPr="002B2818" w14:paraId="2057C4F8" w14:textId="77777777" w:rsidTr="005A04AB">
        <w:trPr>
          <w:trHeight w:val="825"/>
        </w:trPr>
        <w:tc>
          <w:tcPr>
            <w:tcW w:w="9016" w:type="dxa"/>
          </w:tcPr>
          <w:p w14:paraId="0A5487AA" w14:textId="68A586A4" w:rsidR="00A63CD5" w:rsidRPr="00921D48" w:rsidRDefault="00436D8A" w:rsidP="00860D9F">
            <w:pPr>
              <w:pStyle w:val="Styl1"/>
              <w:spacing w:before="0" w:after="120" w:line="240" w:lineRule="auto"/>
              <w:rPr>
                <w:rFonts w:ascii="Lato Light" w:hAnsi="Lato Light" w:cs="Tahoma"/>
                <w:color w:val="auto"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color w:val="auto"/>
                <w:sz w:val="18"/>
                <w:szCs w:val="18"/>
              </w:rPr>
              <w:t>Klauzula katastrofy</w:t>
            </w:r>
            <w:r w:rsidR="00A63CD5" w:rsidRPr="00921D48">
              <w:rPr>
                <w:rFonts w:ascii="Lato Light" w:hAnsi="Lato Light" w:cs="Tahoma"/>
                <w:color w:val="auto"/>
                <w:sz w:val="18"/>
                <w:szCs w:val="18"/>
              </w:rPr>
              <w:t xml:space="preserve"> budowlanej</w:t>
            </w:r>
          </w:p>
          <w:p w14:paraId="67E54C63" w14:textId="0168414E" w:rsidR="00A63CD5" w:rsidRPr="00921D48" w:rsidRDefault="00A63CD5" w:rsidP="00860D9F">
            <w:pPr>
              <w:pStyle w:val="Styl1"/>
              <w:spacing w:before="0" w:after="120" w:line="240" w:lineRule="auto"/>
              <w:rPr>
                <w:rFonts w:ascii="Lato Light" w:hAnsi="Lato Light" w:cs="Tahoma"/>
                <w:b w:val="0"/>
                <w:color w:val="auto"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b w:val="0"/>
                <w:color w:val="auto"/>
                <w:sz w:val="18"/>
                <w:szCs w:val="18"/>
              </w:rPr>
              <w:lastRenderedPageBreak/>
              <w:t xml:space="preserve">Z zachowaniem pozostałych, niezmienionych niniejszą </w:t>
            </w:r>
            <w:r w:rsidRPr="00921D48">
              <w:rPr>
                <w:rFonts w:ascii="Lato Light" w:hAnsi="Lato Light" w:cs="Calibri"/>
                <w:b w:val="0"/>
                <w:color w:val="auto"/>
                <w:sz w:val="18"/>
                <w:szCs w:val="18"/>
              </w:rPr>
              <w:t xml:space="preserve">klauzulą ogólnych warunków ubezpieczenia i innych postanowień </w:t>
            </w:r>
            <w:r w:rsidR="00436D8A" w:rsidRPr="00921D48">
              <w:rPr>
                <w:rFonts w:ascii="Lato Light" w:hAnsi="Lato Light" w:cs="Calibri"/>
                <w:b w:val="0"/>
                <w:color w:val="auto"/>
                <w:sz w:val="18"/>
                <w:szCs w:val="18"/>
              </w:rPr>
              <w:t>umowy,</w:t>
            </w:r>
            <w:r w:rsidRPr="00921D48">
              <w:rPr>
                <w:rFonts w:ascii="Lato Light" w:hAnsi="Lato Light" w:cs="Calibri"/>
                <w:b w:val="0"/>
                <w:color w:val="auto"/>
                <w:sz w:val="18"/>
                <w:szCs w:val="18"/>
              </w:rPr>
              <w:t xml:space="preserve"> strony </w:t>
            </w:r>
            <w:r w:rsidR="00436D8A" w:rsidRPr="00921D48">
              <w:rPr>
                <w:rFonts w:ascii="Lato Light" w:hAnsi="Lato Light" w:cs="Calibri"/>
                <w:b w:val="0"/>
                <w:color w:val="auto"/>
                <w:sz w:val="18"/>
                <w:szCs w:val="18"/>
              </w:rPr>
              <w:t>uzgodniły, że</w:t>
            </w:r>
            <w:r w:rsidR="00436D8A" w:rsidRPr="00921D48">
              <w:rPr>
                <w:rFonts w:ascii="Lato Light" w:hAnsi="Lato Light" w:cs="Tahoma"/>
                <w:b w:val="0"/>
                <w:color w:val="auto"/>
                <w:sz w:val="18"/>
                <w:szCs w:val="18"/>
              </w:rPr>
              <w:t>:</w:t>
            </w:r>
          </w:p>
          <w:p w14:paraId="23FB25BB" w14:textId="0891D151" w:rsidR="00A63CD5" w:rsidRPr="00921D48" w:rsidRDefault="00A63CD5" w:rsidP="00860D9F">
            <w:pPr>
              <w:pStyle w:val="Styl1"/>
              <w:spacing w:before="0" w:after="120" w:line="240" w:lineRule="auto"/>
              <w:rPr>
                <w:rFonts w:ascii="Lato Light" w:hAnsi="Lato Light" w:cs="Tahoma"/>
                <w:b w:val="0"/>
                <w:color w:val="auto"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b w:val="0"/>
                <w:color w:val="auto"/>
                <w:sz w:val="18"/>
                <w:szCs w:val="18"/>
              </w:rPr>
              <w:t xml:space="preserve">Zakres ochrony zostaje rozszerzony o szkody spowodowane katastrofą budowlaną. </w:t>
            </w:r>
          </w:p>
          <w:p w14:paraId="359102A5" w14:textId="312B3F02" w:rsidR="00A63CD5" w:rsidRDefault="00A63CD5" w:rsidP="00860D9F">
            <w:pPr>
              <w:pStyle w:val="Tekstpodstawowy"/>
              <w:spacing w:line="276" w:lineRule="auto"/>
              <w:rPr>
                <w:rFonts w:ascii="Lato Light" w:hAnsi="Lato Light"/>
                <w:sz w:val="18"/>
                <w:szCs w:val="18"/>
              </w:rPr>
            </w:pPr>
            <w:r w:rsidRPr="00921D48">
              <w:rPr>
                <w:rFonts w:ascii="Lato Light" w:hAnsi="Lato Light"/>
                <w:sz w:val="18"/>
                <w:szCs w:val="18"/>
              </w:rPr>
              <w:t>Za katastrofę budowlaną uważa się niezamierzone, gwałtowne zniszczenie obiektu budowlanego lub jego części, a także konstrukcyjnych elementów rusztowań, elementów urządzeń formujących, ścianek szczelnych i obudowy wykopu. Wskazany limit odnosi się do katastrofy samoistnej.</w:t>
            </w:r>
          </w:p>
          <w:p w14:paraId="631D0C1D" w14:textId="3778B1E3" w:rsidR="00C55818" w:rsidRPr="00921D48" w:rsidRDefault="00C55818" w:rsidP="00860D9F">
            <w:pPr>
              <w:pStyle w:val="Tekstpodstawowy"/>
              <w:spacing w:line="276" w:lineRule="auto"/>
              <w:rPr>
                <w:rFonts w:ascii="Lato Light" w:hAnsi="Lato Light"/>
                <w:b/>
                <w:sz w:val="18"/>
                <w:szCs w:val="18"/>
              </w:rPr>
            </w:pPr>
            <w:r>
              <w:rPr>
                <w:rFonts w:ascii="Lato Light" w:hAnsi="Lato Light"/>
                <w:b/>
                <w:sz w:val="18"/>
                <w:szCs w:val="18"/>
              </w:rPr>
              <w:t xml:space="preserve">Zakresem ochrony ubezpieczeniowej nie są objęte budynki i budowle przeznaczone do rozbiórki </w:t>
            </w:r>
            <w:r w:rsidR="00FC592F">
              <w:rPr>
                <w:rFonts w:ascii="Lato Light" w:hAnsi="Lato Light"/>
                <w:b/>
                <w:sz w:val="18"/>
                <w:szCs w:val="18"/>
              </w:rPr>
              <w:t>lub wyburzenia oraz wyłączone z eksploatacji, a także znajdujące się w nich mienie.</w:t>
            </w:r>
          </w:p>
          <w:p w14:paraId="08B54B6C" w14:textId="3880FFE6" w:rsidR="00A63CD5" w:rsidRPr="00FC592F" w:rsidRDefault="00165538" w:rsidP="00860D9F">
            <w:pPr>
              <w:pStyle w:val="Tekstpodstawowy"/>
              <w:spacing w:line="276" w:lineRule="auto"/>
              <w:rPr>
                <w:rFonts w:ascii="Lato Light" w:hAnsi="Lato Light"/>
                <w:b/>
                <w:sz w:val="18"/>
                <w:szCs w:val="18"/>
              </w:rPr>
            </w:pPr>
            <w:r w:rsidRPr="00921D48">
              <w:rPr>
                <w:rFonts w:ascii="Lato Light" w:hAnsi="Lato Light"/>
                <w:b/>
                <w:sz w:val="18"/>
                <w:szCs w:val="18"/>
              </w:rPr>
              <w:t>Katastrof</w:t>
            </w:r>
            <w:r w:rsidR="00FC592F">
              <w:rPr>
                <w:rFonts w:ascii="Lato Light" w:hAnsi="Lato Light"/>
                <w:b/>
                <w:sz w:val="18"/>
                <w:szCs w:val="18"/>
              </w:rPr>
              <w:t>a</w:t>
            </w:r>
            <w:r w:rsidRPr="00921D48">
              <w:rPr>
                <w:rFonts w:ascii="Lato Light" w:hAnsi="Lato Light"/>
                <w:b/>
                <w:sz w:val="18"/>
                <w:szCs w:val="18"/>
              </w:rPr>
              <w:t xml:space="preserve"> budowlan</w:t>
            </w:r>
            <w:r w:rsidR="00FC592F">
              <w:rPr>
                <w:rFonts w:ascii="Lato Light" w:hAnsi="Lato Light"/>
                <w:b/>
                <w:sz w:val="18"/>
                <w:szCs w:val="18"/>
              </w:rPr>
              <w:t>a</w:t>
            </w:r>
            <w:r w:rsidRPr="00FC592F">
              <w:rPr>
                <w:rFonts w:ascii="Lato Light" w:hAnsi="Lato Light"/>
                <w:b/>
                <w:sz w:val="18"/>
                <w:szCs w:val="18"/>
              </w:rPr>
              <w:t xml:space="preserve"> do limitu 1.0</w:t>
            </w:r>
            <w:r w:rsidR="00A63CD5" w:rsidRPr="00FC592F">
              <w:rPr>
                <w:rFonts w:ascii="Lato Light" w:hAnsi="Lato Light"/>
                <w:b/>
                <w:sz w:val="18"/>
                <w:szCs w:val="18"/>
              </w:rPr>
              <w:t xml:space="preserve">00.000 PLN na jedno i wszystkie zdarzenia w rocznym </w:t>
            </w:r>
            <w:r w:rsidR="00436D8A" w:rsidRPr="00FC592F">
              <w:rPr>
                <w:rFonts w:ascii="Lato Light" w:hAnsi="Lato Light"/>
                <w:b/>
                <w:sz w:val="18"/>
                <w:szCs w:val="18"/>
              </w:rPr>
              <w:t>okresie rozliczeniowym</w:t>
            </w:r>
            <w:r w:rsidR="00CB750C" w:rsidRPr="00FC592F">
              <w:rPr>
                <w:rFonts w:ascii="Lato Light" w:hAnsi="Lato Light"/>
                <w:b/>
                <w:sz w:val="18"/>
                <w:szCs w:val="18"/>
              </w:rPr>
              <w:t>/polisowym</w:t>
            </w:r>
            <w:r w:rsidR="00A63CD5" w:rsidRPr="00FC592F">
              <w:rPr>
                <w:rFonts w:ascii="Lato Light" w:hAnsi="Lato Light"/>
                <w:b/>
                <w:sz w:val="18"/>
                <w:szCs w:val="18"/>
              </w:rPr>
              <w:t xml:space="preserve"> </w:t>
            </w:r>
          </w:p>
          <w:p w14:paraId="7441EE16" w14:textId="23BB989F" w:rsidR="00A63CD5" w:rsidRPr="00FC592F" w:rsidRDefault="00A63CD5" w:rsidP="00860D9F">
            <w:pPr>
              <w:pStyle w:val="Tekstpodstawowy"/>
              <w:spacing w:line="276" w:lineRule="auto"/>
              <w:rPr>
                <w:rFonts w:ascii="Lato Light" w:hAnsi="Lato Light"/>
                <w:b/>
                <w:sz w:val="18"/>
                <w:szCs w:val="18"/>
              </w:rPr>
            </w:pPr>
            <w:r w:rsidRPr="00FC592F">
              <w:rPr>
                <w:rFonts w:ascii="Lato Light" w:hAnsi="Lato Light"/>
                <w:b/>
                <w:sz w:val="18"/>
                <w:szCs w:val="18"/>
              </w:rPr>
              <w:t>Franszyza redukcyjna 10% nie mniej niż 2.000 PLN</w:t>
            </w:r>
          </w:p>
        </w:tc>
      </w:tr>
      <w:tr w:rsidR="00802017" w:rsidRPr="002B2818" w14:paraId="36357F3D" w14:textId="77777777" w:rsidTr="005A04AB">
        <w:trPr>
          <w:trHeight w:val="825"/>
        </w:trPr>
        <w:tc>
          <w:tcPr>
            <w:tcW w:w="9016" w:type="dxa"/>
          </w:tcPr>
          <w:p w14:paraId="3D5F1550" w14:textId="77777777" w:rsidR="00802017" w:rsidRPr="00FC592F" w:rsidRDefault="00802017" w:rsidP="00860D9F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/>
                <w:bCs/>
                <w:sz w:val="18"/>
                <w:szCs w:val="18"/>
              </w:rPr>
            </w:pPr>
            <w:r w:rsidRPr="00FC592F">
              <w:rPr>
                <w:rFonts w:ascii="Lato Light" w:hAnsi="Lato Light" w:cs="Tahoma"/>
                <w:b/>
                <w:bCs/>
                <w:sz w:val="18"/>
                <w:szCs w:val="18"/>
              </w:rPr>
              <w:lastRenderedPageBreak/>
              <w:t xml:space="preserve">Klauzula kosztów pracy w godzinach nadliczbowych, w godzinach nocnych, w dni wolne od pracy </w:t>
            </w:r>
          </w:p>
          <w:p w14:paraId="2CF9EEEF" w14:textId="77777777" w:rsidR="00802017" w:rsidRPr="00FC592F" w:rsidRDefault="00802017" w:rsidP="00860D9F">
            <w:pPr>
              <w:pStyle w:val="Default"/>
              <w:jc w:val="both"/>
              <w:rPr>
                <w:rFonts w:ascii="Lato Light" w:hAnsi="Lato Light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76"/>
            </w:tblGrid>
            <w:tr w:rsidR="00802017" w:rsidRPr="002B2818" w14:paraId="19482927" w14:textId="77777777" w:rsidTr="00802017">
              <w:trPr>
                <w:trHeight w:val="531"/>
              </w:trPr>
              <w:tc>
                <w:tcPr>
                  <w:tcW w:w="0" w:type="auto"/>
                </w:tcPr>
                <w:p w14:paraId="0B5000F9" w14:textId="34357CBF" w:rsidR="00802017" w:rsidRPr="00FC592F" w:rsidRDefault="00802017" w:rsidP="00781DBB">
                  <w:pPr>
                    <w:pStyle w:val="Default"/>
                    <w:framePr w:hSpace="141" w:wrap="around" w:hAnchor="page" w:x="1412" w:y="509"/>
                    <w:ind w:left="-36"/>
                    <w:jc w:val="both"/>
                    <w:rPr>
                      <w:rFonts w:ascii="Lato Light" w:hAnsi="Lato Light"/>
                      <w:sz w:val="18"/>
                      <w:szCs w:val="18"/>
                    </w:rPr>
                  </w:pPr>
                  <w:r w:rsidRPr="00FC592F">
                    <w:rPr>
                      <w:rFonts w:ascii="Lato Light" w:hAnsi="Lato Light"/>
                      <w:sz w:val="18"/>
                      <w:szCs w:val="18"/>
                    </w:rPr>
                    <w:t xml:space="preserve">Z zachowaniem pozostałych nie zmienionych niniejszą klauzulą postanowień ogólnych warunków ubezpieczenia i innych postanowień umowy ustala się, że: </w:t>
                  </w:r>
                </w:p>
                <w:p w14:paraId="17420223" w14:textId="0D30B83C" w:rsidR="00802017" w:rsidRPr="00FC592F" w:rsidRDefault="00802017" w:rsidP="00781DBB">
                  <w:pPr>
                    <w:pStyle w:val="Default"/>
                    <w:framePr w:hSpace="141" w:wrap="around" w:hAnchor="page" w:x="1412" w:y="509"/>
                    <w:ind w:left="-36"/>
                    <w:jc w:val="both"/>
                    <w:rPr>
                      <w:rFonts w:ascii="Lato Light" w:hAnsi="Lato Light"/>
                      <w:sz w:val="18"/>
                      <w:szCs w:val="18"/>
                    </w:rPr>
                  </w:pPr>
                  <w:r w:rsidRPr="00FC592F">
                    <w:rPr>
                      <w:rFonts w:ascii="Lato Light" w:hAnsi="Lato Light"/>
                      <w:sz w:val="18"/>
                      <w:szCs w:val="18"/>
                    </w:rPr>
                    <w:t xml:space="preserve">Ubezpieczyciel pokrywa dodatkowo poniesione przez ubezpieczającego koszty pracy w godzinach nadliczbowych, w godzinach nocnych, w dni wolne od pracy, o ile koszty poniesione są w związku ze </w:t>
                  </w:r>
                  <w:r w:rsidR="00436D8A" w:rsidRPr="00FC592F">
                    <w:rPr>
                      <w:rFonts w:ascii="Lato Light" w:hAnsi="Lato Light"/>
                      <w:sz w:val="18"/>
                      <w:szCs w:val="18"/>
                    </w:rPr>
                    <w:t>szkodą,</w:t>
                  </w:r>
                  <w:r w:rsidRPr="00FC592F">
                    <w:rPr>
                      <w:rFonts w:ascii="Lato Light" w:hAnsi="Lato Light"/>
                      <w:sz w:val="18"/>
                      <w:szCs w:val="18"/>
                    </w:rPr>
                    <w:t xml:space="preserve"> za którą Ubezpieczyciel ponosi odpowiedzialność </w:t>
                  </w:r>
                </w:p>
                <w:p w14:paraId="62D88B82" w14:textId="77777777" w:rsidR="00802017" w:rsidRPr="00FC592F" w:rsidRDefault="00802017" w:rsidP="00781DBB">
                  <w:pPr>
                    <w:pStyle w:val="Tekstpodstawowy"/>
                    <w:framePr w:hSpace="141" w:wrap="around" w:hAnchor="page" w:x="1412" w:y="509"/>
                    <w:spacing w:line="276" w:lineRule="auto"/>
                    <w:rPr>
                      <w:rFonts w:ascii="Lato Light" w:hAnsi="Lato Light"/>
                      <w:sz w:val="18"/>
                      <w:szCs w:val="18"/>
                    </w:rPr>
                  </w:pPr>
                  <w:r w:rsidRPr="00FC592F">
                    <w:rPr>
                      <w:rFonts w:ascii="Lato Light" w:hAnsi="Lato Light"/>
                      <w:sz w:val="18"/>
                      <w:szCs w:val="18"/>
                    </w:rPr>
                    <w:t xml:space="preserve">Limit odpowiedzialności </w:t>
                  </w:r>
                  <w:r w:rsidRPr="00FC592F">
                    <w:rPr>
                      <w:rFonts w:ascii="Lato Light" w:hAnsi="Lato Light"/>
                      <w:b/>
                      <w:sz w:val="18"/>
                      <w:szCs w:val="18"/>
                    </w:rPr>
                    <w:t>10% wartości szkody, nie więcej niż 100.000 PLN</w:t>
                  </w:r>
                  <w:r w:rsidR="00436D8A" w:rsidRPr="00FC592F">
                    <w:rPr>
                      <w:rFonts w:ascii="Lato Light" w:hAnsi="Lato Light"/>
                      <w:sz w:val="18"/>
                      <w:szCs w:val="18"/>
                    </w:rPr>
                    <w:t xml:space="preserve"> </w:t>
                  </w:r>
                  <w:r w:rsidR="00436D8A" w:rsidRPr="00FC592F">
                    <w:rPr>
                      <w:rFonts w:ascii="Lato Light" w:hAnsi="Lato Light"/>
                      <w:b/>
                      <w:sz w:val="18"/>
                      <w:szCs w:val="18"/>
                    </w:rPr>
                    <w:t>na jedno i wszystkie zdarzenia w rocznym okresie rozliczeniowym/polisowym</w:t>
                  </w:r>
                  <w:r w:rsidRPr="00FC592F">
                    <w:rPr>
                      <w:rFonts w:ascii="Lato Light" w:hAnsi="Lato Light"/>
                      <w:sz w:val="18"/>
                      <w:szCs w:val="18"/>
                    </w:rPr>
                    <w:t xml:space="preserve">. </w:t>
                  </w:r>
                </w:p>
                <w:p w14:paraId="5A58BC99" w14:textId="286CE6F3" w:rsidR="00593CC0" w:rsidRPr="00FC592F" w:rsidRDefault="00593CC0" w:rsidP="00781DBB">
                  <w:pPr>
                    <w:pStyle w:val="Tekstpodstawowy"/>
                    <w:framePr w:hSpace="141" w:wrap="around" w:hAnchor="page" w:x="1412" w:y="509"/>
                    <w:spacing w:line="276" w:lineRule="auto"/>
                    <w:rPr>
                      <w:rFonts w:ascii="Lato Light" w:hAnsi="Lato Light"/>
                      <w:b/>
                      <w:sz w:val="18"/>
                      <w:szCs w:val="18"/>
                    </w:rPr>
                  </w:pPr>
                  <w:r w:rsidRPr="00FC592F">
                    <w:rPr>
                      <w:rFonts w:ascii="Lato Light" w:hAnsi="Lato Light"/>
                      <w:sz w:val="18"/>
                      <w:szCs w:val="18"/>
                    </w:rPr>
                    <w:t xml:space="preserve">Limit łączny dla zadania I. </w:t>
                  </w:r>
                </w:p>
              </w:tc>
            </w:tr>
          </w:tbl>
          <w:p w14:paraId="10A21CBF" w14:textId="77777777" w:rsidR="00802017" w:rsidRPr="002B2818" w:rsidRDefault="00802017" w:rsidP="00860D9F">
            <w:pPr>
              <w:spacing w:line="240" w:lineRule="auto"/>
              <w:jc w:val="both"/>
              <w:rPr>
                <w:rFonts w:ascii="Lato Light" w:hAnsi="Lato Light" w:cs="Tahoma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633CB" w:rsidRPr="002B2818" w14:paraId="21F9EC17" w14:textId="77777777" w:rsidTr="005A04AB">
        <w:trPr>
          <w:trHeight w:val="825"/>
        </w:trPr>
        <w:tc>
          <w:tcPr>
            <w:tcW w:w="9016" w:type="dxa"/>
          </w:tcPr>
          <w:p w14:paraId="0DF5B8AA" w14:textId="77777777" w:rsidR="009633CB" w:rsidRPr="00921D48" w:rsidRDefault="009633CB" w:rsidP="00860D9F">
            <w:pPr>
              <w:spacing w:line="240" w:lineRule="auto"/>
              <w:jc w:val="both"/>
              <w:rPr>
                <w:rFonts w:ascii="Lato Light" w:hAnsi="Lato Light" w:cs="Tahoma"/>
                <w:b/>
                <w:bCs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b/>
                <w:bCs/>
                <w:sz w:val="18"/>
                <w:szCs w:val="18"/>
              </w:rPr>
              <w:t xml:space="preserve">Klauzula kradzieży zwykłej </w:t>
            </w:r>
          </w:p>
          <w:p w14:paraId="26B9FE6B" w14:textId="1FEA2E9E" w:rsidR="009633CB" w:rsidRPr="00921D48" w:rsidRDefault="009633CB" w:rsidP="00860D9F">
            <w:pPr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921D48">
              <w:rPr>
                <w:rFonts w:ascii="Lato Light" w:hAnsi="Lato Light"/>
                <w:sz w:val="18"/>
                <w:szCs w:val="18"/>
              </w:rPr>
              <w:t xml:space="preserve">Z </w:t>
            </w:r>
            <w:r w:rsidR="00436D8A" w:rsidRPr="00921D48">
              <w:rPr>
                <w:rFonts w:ascii="Lato Light" w:hAnsi="Lato Light"/>
                <w:sz w:val="18"/>
                <w:szCs w:val="18"/>
              </w:rPr>
              <w:t>zachowaniem pozostałych nie</w:t>
            </w:r>
            <w:r w:rsidRPr="00921D48">
              <w:rPr>
                <w:rFonts w:ascii="Lato Light" w:hAnsi="Lato Light"/>
                <w:sz w:val="18"/>
                <w:szCs w:val="18"/>
              </w:rPr>
              <w:t xml:space="preserve"> zmienionych niniejszą klauzulą postanowień ogólnych warunków </w:t>
            </w:r>
            <w:r w:rsidR="00436D8A" w:rsidRPr="00921D48">
              <w:rPr>
                <w:rFonts w:ascii="Lato Light" w:hAnsi="Lato Light"/>
                <w:sz w:val="18"/>
                <w:szCs w:val="18"/>
              </w:rPr>
              <w:t>ubezpieczenia i</w:t>
            </w:r>
            <w:r w:rsidRPr="00921D48">
              <w:rPr>
                <w:rFonts w:ascii="Lato Light" w:hAnsi="Lato Light"/>
                <w:sz w:val="18"/>
                <w:szCs w:val="18"/>
              </w:rPr>
              <w:t xml:space="preserve"> innych postanowień umowy ustala się, że:</w:t>
            </w:r>
          </w:p>
          <w:p w14:paraId="48620C3D" w14:textId="111D4C28" w:rsidR="009633CB" w:rsidRPr="00921D48" w:rsidRDefault="009633CB" w:rsidP="00860D9F">
            <w:pPr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921D48">
              <w:rPr>
                <w:rFonts w:ascii="Lato Light" w:hAnsi="Lato Light"/>
                <w:sz w:val="18"/>
                <w:szCs w:val="18"/>
              </w:rPr>
              <w:t xml:space="preserve">Ubezpieczyciel rozszerza się zakres </w:t>
            </w:r>
            <w:r w:rsidR="00436D8A" w:rsidRPr="00921D48">
              <w:rPr>
                <w:rFonts w:ascii="Lato Light" w:hAnsi="Lato Light"/>
                <w:sz w:val="18"/>
                <w:szCs w:val="18"/>
              </w:rPr>
              <w:t>ochrony o</w:t>
            </w:r>
            <w:r w:rsidRPr="00921D48">
              <w:rPr>
                <w:rFonts w:ascii="Lato Light" w:hAnsi="Lato Light"/>
                <w:sz w:val="18"/>
                <w:szCs w:val="18"/>
              </w:rPr>
              <w:t xml:space="preserve"> kradzież </w:t>
            </w:r>
            <w:r w:rsidR="00436D8A" w:rsidRPr="00921D48">
              <w:rPr>
                <w:rFonts w:ascii="Lato Light" w:hAnsi="Lato Light"/>
                <w:sz w:val="18"/>
                <w:szCs w:val="18"/>
              </w:rPr>
              <w:t>dokonaną w</w:t>
            </w:r>
            <w:r w:rsidRPr="00921D48">
              <w:rPr>
                <w:rFonts w:ascii="Lato Light" w:hAnsi="Lato Light"/>
                <w:sz w:val="18"/>
                <w:szCs w:val="18"/>
              </w:rPr>
              <w:t xml:space="preserve"> miejscu ubezpieczenia bez sforsowania lub usunięcia siłą zabezpieczeń fizycznych </w:t>
            </w:r>
            <w:r w:rsidR="00436D8A" w:rsidRPr="00921D48">
              <w:rPr>
                <w:rFonts w:ascii="Lato Light" w:hAnsi="Lato Light"/>
                <w:sz w:val="18"/>
                <w:szCs w:val="18"/>
              </w:rPr>
              <w:t>(np.</w:t>
            </w:r>
            <w:r w:rsidRPr="00921D48">
              <w:rPr>
                <w:rFonts w:ascii="Lato Light" w:hAnsi="Lato Light"/>
                <w:sz w:val="18"/>
                <w:szCs w:val="18"/>
              </w:rPr>
              <w:t xml:space="preserve"> drzwi, okna, ogrodzenia</w:t>
            </w:r>
            <w:r w:rsidR="00436D8A" w:rsidRPr="00921D48">
              <w:rPr>
                <w:rFonts w:ascii="Lato Light" w:hAnsi="Lato Light"/>
                <w:sz w:val="18"/>
                <w:szCs w:val="18"/>
              </w:rPr>
              <w:t>).</w:t>
            </w:r>
          </w:p>
          <w:p w14:paraId="063CB458" w14:textId="77777777" w:rsidR="009633CB" w:rsidRDefault="00CB750C" w:rsidP="00860D9F">
            <w:pPr>
              <w:pStyle w:val="NormalnyWeb"/>
              <w:spacing w:before="0" w:after="0" w:line="240" w:lineRule="auto"/>
              <w:jc w:val="left"/>
              <w:rPr>
                <w:rFonts w:ascii="Lato Light" w:hAnsi="Lato Light"/>
                <w:sz w:val="18"/>
                <w:szCs w:val="18"/>
              </w:rPr>
            </w:pPr>
            <w:r w:rsidRPr="00921D48">
              <w:rPr>
                <w:rFonts w:ascii="Lato Light" w:hAnsi="Lato Light"/>
                <w:b/>
                <w:sz w:val="18"/>
                <w:szCs w:val="18"/>
              </w:rPr>
              <w:t xml:space="preserve"> Limit </w:t>
            </w:r>
            <w:r w:rsidR="00436D8A" w:rsidRPr="00921D48">
              <w:rPr>
                <w:rFonts w:ascii="Lato Light" w:hAnsi="Lato Light"/>
                <w:b/>
                <w:sz w:val="18"/>
                <w:szCs w:val="18"/>
              </w:rPr>
              <w:t>odpowiedzialności 10.000</w:t>
            </w:r>
            <w:r w:rsidR="009633CB" w:rsidRPr="00921D48">
              <w:rPr>
                <w:rFonts w:ascii="Lato Light" w:hAnsi="Lato Light"/>
                <w:b/>
                <w:sz w:val="18"/>
                <w:szCs w:val="18"/>
              </w:rPr>
              <w:t xml:space="preserve"> PLN na jedno i wszystkie zdarzenia w rocznym okresie rozliczeniowym </w:t>
            </w:r>
            <w:r w:rsidRPr="00921D48">
              <w:rPr>
                <w:rFonts w:ascii="Lato Light" w:hAnsi="Lato Light"/>
                <w:b/>
                <w:sz w:val="18"/>
                <w:szCs w:val="18"/>
              </w:rPr>
              <w:t xml:space="preserve">/polisowym </w:t>
            </w:r>
            <w:r w:rsidR="00436D8A" w:rsidRPr="00921D48">
              <w:rPr>
                <w:rFonts w:ascii="Lato Light" w:hAnsi="Lato Light"/>
                <w:sz w:val="18"/>
                <w:szCs w:val="18"/>
              </w:rPr>
              <w:t>(limit wspólny dla AR, EEI, CPM</w:t>
            </w:r>
            <w:r w:rsidR="009633CB" w:rsidRPr="00921D48">
              <w:rPr>
                <w:rFonts w:ascii="Lato Light" w:hAnsi="Lato Light"/>
                <w:sz w:val="18"/>
                <w:szCs w:val="18"/>
              </w:rPr>
              <w:t>)</w:t>
            </w:r>
          </w:p>
          <w:p w14:paraId="43CCC6F8" w14:textId="6E9F9C58" w:rsidR="00FC592F" w:rsidRPr="002B2818" w:rsidRDefault="00FC592F" w:rsidP="00860D9F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/>
                <w:bCs/>
                <w:sz w:val="18"/>
                <w:szCs w:val="18"/>
                <w:highlight w:val="yellow"/>
              </w:rPr>
            </w:pPr>
            <w:r w:rsidRPr="00FC592F">
              <w:rPr>
                <w:rFonts w:ascii="Lato Light" w:hAnsi="Lato Light"/>
                <w:b/>
                <w:bCs/>
                <w:sz w:val="18"/>
                <w:szCs w:val="18"/>
              </w:rPr>
              <w:t>Franszyza redukcyjna 10% szkody, nie mniej niż 500 PLN na każde zdarzenie.</w:t>
            </w:r>
          </w:p>
        </w:tc>
      </w:tr>
      <w:tr w:rsidR="001420F4" w:rsidRPr="002B2818" w14:paraId="0D3FDF95" w14:textId="77777777" w:rsidTr="005A04AB">
        <w:trPr>
          <w:trHeight w:val="825"/>
        </w:trPr>
        <w:tc>
          <w:tcPr>
            <w:tcW w:w="9016" w:type="dxa"/>
          </w:tcPr>
          <w:p w14:paraId="34B1071D" w14:textId="0B4745AE" w:rsidR="001420F4" w:rsidRPr="00921D48" w:rsidRDefault="001420F4" w:rsidP="00860D9F">
            <w:pPr>
              <w:spacing w:line="240" w:lineRule="auto"/>
              <w:rPr>
                <w:rFonts w:ascii="Lato Light" w:hAnsi="Lato Light" w:cs="Tahoma"/>
                <w:b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b/>
                <w:sz w:val="18"/>
                <w:szCs w:val="18"/>
              </w:rPr>
              <w:t xml:space="preserve">Klauzula likwidacyjna  </w:t>
            </w:r>
          </w:p>
          <w:p w14:paraId="066ABD27" w14:textId="74E4C141" w:rsidR="001420F4" w:rsidRPr="00921D48" w:rsidRDefault="001420F4" w:rsidP="00860D9F">
            <w:pPr>
              <w:pStyle w:val="LucaCash"/>
              <w:spacing w:before="120" w:after="120"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sz w:val="18"/>
                <w:szCs w:val="18"/>
              </w:rPr>
              <w:t xml:space="preserve">Z zachowaniem pozostałych, niezmienionych niniejszą </w:t>
            </w:r>
            <w:r w:rsidRPr="00921D48">
              <w:rPr>
                <w:rFonts w:ascii="Lato Light" w:hAnsi="Lato Light" w:cs="Calibri"/>
                <w:sz w:val="18"/>
                <w:szCs w:val="18"/>
              </w:rPr>
              <w:t xml:space="preserve">klauzulą ogólnych warunków ubezpieczenia i innych postanowień </w:t>
            </w:r>
            <w:r w:rsidR="002419A9" w:rsidRPr="00921D48">
              <w:rPr>
                <w:rFonts w:ascii="Lato Light" w:hAnsi="Lato Light" w:cs="Calibri"/>
                <w:sz w:val="18"/>
                <w:szCs w:val="18"/>
              </w:rPr>
              <w:t>umowy strony</w:t>
            </w:r>
            <w:r w:rsidR="008777EF" w:rsidRPr="00921D48">
              <w:rPr>
                <w:rFonts w:ascii="Lato Light" w:hAnsi="Lato Light" w:cs="Calibri"/>
                <w:sz w:val="18"/>
                <w:szCs w:val="18"/>
              </w:rPr>
              <w:t xml:space="preserve"> uzgodniły, </w:t>
            </w:r>
            <w:r w:rsidRPr="00921D48">
              <w:rPr>
                <w:rFonts w:ascii="Lato Light" w:hAnsi="Lato Light" w:cs="Calibri"/>
                <w:sz w:val="18"/>
                <w:szCs w:val="18"/>
              </w:rPr>
              <w:t>że</w:t>
            </w:r>
            <w:r w:rsidRPr="00921D48">
              <w:rPr>
                <w:rFonts w:ascii="Lato Light" w:hAnsi="Lato Light" w:cs="Tahoma"/>
                <w:sz w:val="18"/>
                <w:szCs w:val="18"/>
              </w:rPr>
              <w:t>:</w:t>
            </w:r>
          </w:p>
          <w:p w14:paraId="47E73DEF" w14:textId="338812EC" w:rsidR="001420F4" w:rsidRPr="002B2818" w:rsidRDefault="001420F4" w:rsidP="00860D9F">
            <w:pPr>
              <w:spacing w:line="240" w:lineRule="auto"/>
              <w:rPr>
                <w:rFonts w:ascii="Lato Light" w:hAnsi="Lato Light"/>
                <w:sz w:val="18"/>
                <w:szCs w:val="18"/>
                <w:highlight w:val="yellow"/>
              </w:rPr>
            </w:pPr>
            <w:r w:rsidRPr="00921D48">
              <w:rPr>
                <w:rFonts w:ascii="Lato Light" w:hAnsi="Lato Light" w:cs="Tahoma"/>
                <w:sz w:val="18"/>
                <w:szCs w:val="18"/>
              </w:rPr>
              <w:t>Bez względu na stopień umorzenia księgowego lub zużycia przedmiotu ubezpieczenia, odszkodowanie wypłacane jest w pełnej wysokości, do wartości księgowej brutto</w:t>
            </w:r>
            <w:r w:rsidR="00785D88" w:rsidRPr="00921D48">
              <w:rPr>
                <w:rFonts w:ascii="Lato Light" w:hAnsi="Lato Light" w:cs="Tahoma"/>
                <w:sz w:val="18"/>
                <w:szCs w:val="18"/>
              </w:rPr>
              <w:t>/odtworzeniowej</w:t>
            </w:r>
            <w:r w:rsidRPr="00921D48">
              <w:rPr>
                <w:rFonts w:ascii="Lato Light" w:hAnsi="Lato Light" w:cs="Tahoma"/>
                <w:sz w:val="18"/>
                <w:szCs w:val="18"/>
              </w:rPr>
              <w:t>, utraconego/uszkodzonego przedmiotu ubezpieczenia, bez potrącenia umorzenia księgowego i zużycia technicznego.</w:t>
            </w:r>
          </w:p>
        </w:tc>
      </w:tr>
      <w:tr w:rsidR="00FC592F" w:rsidRPr="002B2818" w14:paraId="0F2E7980" w14:textId="77777777" w:rsidTr="005A04AB">
        <w:trPr>
          <w:trHeight w:val="825"/>
        </w:trPr>
        <w:tc>
          <w:tcPr>
            <w:tcW w:w="9016" w:type="dxa"/>
          </w:tcPr>
          <w:p w14:paraId="5AC45E29" w14:textId="77777777" w:rsidR="005A42A3" w:rsidRPr="00921D48" w:rsidRDefault="005A42A3" w:rsidP="005A42A3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921D48">
              <w:rPr>
                <w:rFonts w:ascii="Lato Light" w:eastAsia="Times New Roman" w:hAnsi="Lato Light" w:cs="Calibri"/>
                <w:b/>
                <w:bCs/>
                <w:sz w:val="18"/>
                <w:szCs w:val="18"/>
                <w:lang w:eastAsia="pl-PL"/>
              </w:rPr>
              <w:t>Klauzula niezawiadomienia w terminie o szkodzie </w:t>
            </w:r>
          </w:p>
          <w:p w14:paraId="3A5D31C6" w14:textId="77777777" w:rsidR="005A42A3" w:rsidRPr="00921D48" w:rsidRDefault="005A42A3" w:rsidP="005A42A3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921D48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Z zachowaniem pozostałych nie zmienionych niniejszą klauzulą postanowień ogólnych warunków ubezpieczenia i innych postanowień umowy ustala się, że: </w:t>
            </w:r>
          </w:p>
          <w:p w14:paraId="24092DCB" w14:textId="56F95289" w:rsidR="00FC592F" w:rsidRPr="005A42A3" w:rsidRDefault="005A42A3" w:rsidP="005A42A3">
            <w:pPr>
              <w:rPr>
                <w:rFonts w:ascii="Lato Light" w:hAnsi="Lato Light" w:cs="Times New Roman (Tekst podstawo"/>
              </w:rPr>
            </w:pPr>
            <w:r w:rsidRPr="00921D48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Zapisane w warunkach skutki niezawiadomienia Ubezpieczyciela o szkodzie w odpowiednim terminie, mają zastosowanie tylko w sytuacji, kiedy niezawiadomienie w terminie przyczyniło się do zwiększenia szkody, uniemożliwiło Ubezpieczycielowi ustalenie okoliczności lub skutków szkody.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5A42A3" w:rsidRPr="002B2818" w14:paraId="4498CBAC" w14:textId="77777777" w:rsidTr="005A04AB">
        <w:trPr>
          <w:trHeight w:val="825"/>
        </w:trPr>
        <w:tc>
          <w:tcPr>
            <w:tcW w:w="9016" w:type="dxa"/>
          </w:tcPr>
          <w:p w14:paraId="6E343D09" w14:textId="77777777" w:rsidR="005A42A3" w:rsidRPr="005A42A3" w:rsidRDefault="005A42A3" w:rsidP="005A42A3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b/>
                <w:bCs/>
                <w:sz w:val="18"/>
                <w:szCs w:val="18"/>
                <w:lang w:eastAsia="pl-PL"/>
              </w:rPr>
              <w:t>Klauzula niezmienności stawek </w:t>
            </w:r>
          </w:p>
          <w:p w14:paraId="6516732F" w14:textId="77777777" w:rsidR="005A42A3" w:rsidRPr="005A42A3" w:rsidRDefault="005A42A3" w:rsidP="005A42A3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Z zachowaniem pozostałych niezmienionych niniejszą klauzulą postanowień ogólnych warunków ubezpieczenia i innych postanowień umowy ustala się, że: </w:t>
            </w:r>
          </w:p>
          <w:p w14:paraId="5666E62A" w14:textId="54F43369" w:rsidR="005A42A3" w:rsidRPr="005A42A3" w:rsidRDefault="005A42A3" w:rsidP="005A42A3">
            <w:pPr>
              <w:rPr>
                <w:rFonts w:ascii="Lato Light" w:hAnsi="Lato Light" w:cs="Times New Roman (Tekst podstawo"/>
                <w:sz w:val="18"/>
                <w:szCs w:val="18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 xml:space="preserve">Zaakceptowane przez strony umowy stawki/ składki będą niezmienne w trakcie trwania umowy  </w:t>
            </w:r>
          </w:p>
        </w:tc>
      </w:tr>
      <w:tr w:rsidR="00785D88" w:rsidRPr="002B2818" w14:paraId="463B5331" w14:textId="77777777" w:rsidTr="005A04AB">
        <w:trPr>
          <w:trHeight w:val="825"/>
        </w:trPr>
        <w:tc>
          <w:tcPr>
            <w:tcW w:w="9016" w:type="dxa"/>
          </w:tcPr>
          <w:p w14:paraId="3F54BD24" w14:textId="77777777" w:rsidR="00785D88" w:rsidRPr="005A30D3" w:rsidRDefault="00785D88" w:rsidP="00860D9F">
            <w:pPr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A30D3">
              <w:rPr>
                <w:rFonts w:ascii="Lato Light" w:hAnsi="Lato Light" w:cs="Tahoma"/>
                <w:b/>
                <w:sz w:val="18"/>
                <w:szCs w:val="18"/>
              </w:rPr>
              <w:t xml:space="preserve">Klauzula nowych lokalizacji </w:t>
            </w:r>
          </w:p>
          <w:p w14:paraId="30E8F269" w14:textId="77777777" w:rsidR="00785D88" w:rsidRPr="005A30D3" w:rsidRDefault="00785D88" w:rsidP="00860D9F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5A30D3">
              <w:rPr>
                <w:rFonts w:ascii="Lato Light" w:hAnsi="Lato Light" w:cs="Tahoma"/>
                <w:sz w:val="18"/>
                <w:szCs w:val="18"/>
              </w:rPr>
              <w:t xml:space="preserve">Z zachowaniem pozostałych, niezmienionych niniejszą </w:t>
            </w:r>
            <w:r w:rsidRPr="005A30D3">
              <w:rPr>
                <w:rFonts w:ascii="Lato Light" w:hAnsi="Lato Light" w:cs="Calibri"/>
                <w:sz w:val="18"/>
                <w:szCs w:val="18"/>
              </w:rPr>
              <w:t>klauzulą ogólnych warunków ubezpieczenia i innych postanowień umowy strony uzgodniły, że:</w:t>
            </w:r>
            <w:r w:rsidRPr="005A30D3">
              <w:rPr>
                <w:rFonts w:ascii="Lato Light" w:hAnsi="Lato Light" w:cs="Tahoma"/>
                <w:sz w:val="18"/>
                <w:szCs w:val="18"/>
              </w:rPr>
              <w:t xml:space="preserve"> </w:t>
            </w:r>
          </w:p>
          <w:p w14:paraId="73A861EF" w14:textId="77777777" w:rsidR="00785D88" w:rsidRPr="005A30D3" w:rsidRDefault="00785D88" w:rsidP="00860D9F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5A30D3">
              <w:rPr>
                <w:rFonts w:ascii="Lato Light" w:hAnsi="Lato Light" w:cs="Tahoma"/>
                <w:sz w:val="18"/>
                <w:szCs w:val="18"/>
              </w:rPr>
              <w:lastRenderedPageBreak/>
              <w:t>Ochrona ubezpieczeniowa udzielana na podstawie umowy ubezpieczenia rozszerzona zostaje   o nowe lokalizacje na terenie RP w których znajduje się ubezpieczone mienie.</w:t>
            </w:r>
          </w:p>
          <w:p w14:paraId="1DC20C15" w14:textId="77777777" w:rsidR="00785D88" w:rsidRPr="005A30D3" w:rsidRDefault="00785D88" w:rsidP="00860D9F">
            <w:pPr>
              <w:spacing w:line="240" w:lineRule="auto"/>
              <w:rPr>
                <w:rFonts w:ascii="Lato Light" w:hAnsi="Lato Light" w:cs="Tahoma"/>
                <w:sz w:val="18"/>
                <w:szCs w:val="18"/>
              </w:rPr>
            </w:pPr>
            <w:r w:rsidRPr="005A30D3">
              <w:rPr>
                <w:rFonts w:ascii="Lato Light" w:hAnsi="Lato Light" w:cs="Tahoma"/>
                <w:sz w:val="18"/>
                <w:szCs w:val="18"/>
              </w:rPr>
              <w:t xml:space="preserve">Ubezpieczony zobowiązany jest do poinformowania Ubezpieczyciela w ciągu 3 miesięcy   od dnia przyjęcia nowych lokalizacji do użytku. </w:t>
            </w:r>
          </w:p>
          <w:p w14:paraId="318E96C8" w14:textId="385637A7" w:rsidR="00785D88" w:rsidRPr="002B2818" w:rsidRDefault="00785D88" w:rsidP="00860D9F">
            <w:pPr>
              <w:spacing w:line="240" w:lineRule="auto"/>
              <w:rPr>
                <w:rFonts w:ascii="Lato Light" w:hAnsi="Lato Light" w:cs="Tahoma"/>
                <w:b/>
                <w:sz w:val="18"/>
                <w:szCs w:val="18"/>
                <w:highlight w:val="yellow"/>
              </w:rPr>
            </w:pPr>
            <w:r w:rsidRPr="005A30D3">
              <w:rPr>
                <w:rFonts w:ascii="Lato Light" w:hAnsi="Lato Light" w:cs="Tahoma"/>
                <w:sz w:val="18"/>
                <w:szCs w:val="18"/>
              </w:rPr>
              <w:t xml:space="preserve">Maksymalny limit odpowiedzialności na pojedynczą lokalizację wynosi </w:t>
            </w:r>
            <w:r w:rsidRPr="005A30D3">
              <w:rPr>
                <w:rFonts w:ascii="Lato Light" w:hAnsi="Lato Light" w:cs="Tahoma"/>
                <w:b/>
                <w:sz w:val="18"/>
                <w:szCs w:val="18"/>
              </w:rPr>
              <w:t>1.000.0000 PLN</w:t>
            </w:r>
            <w:r w:rsidRPr="005A30D3">
              <w:rPr>
                <w:rFonts w:ascii="Lato Light" w:hAnsi="Lato Light" w:cs="Tahoma"/>
                <w:sz w:val="18"/>
                <w:szCs w:val="18"/>
              </w:rPr>
              <w:t xml:space="preserve"> </w:t>
            </w:r>
            <w:r w:rsidRPr="005A30D3">
              <w:rPr>
                <w:rFonts w:ascii="Lato Light" w:hAnsi="Lato Light" w:cs="Tahoma"/>
                <w:b/>
                <w:sz w:val="18"/>
                <w:szCs w:val="18"/>
              </w:rPr>
              <w:t>na jedno i wszystkie zdarzenia w okresie rozliczeniowym /polisowym.</w:t>
            </w:r>
          </w:p>
        </w:tc>
      </w:tr>
      <w:tr w:rsidR="001420F4" w:rsidRPr="002B2818" w14:paraId="021C071C" w14:textId="77777777" w:rsidTr="005A04AB">
        <w:trPr>
          <w:trHeight w:val="825"/>
        </w:trPr>
        <w:tc>
          <w:tcPr>
            <w:tcW w:w="9016" w:type="dxa"/>
          </w:tcPr>
          <w:p w14:paraId="3443EC39" w14:textId="5BB71CF8" w:rsidR="001420F4" w:rsidRPr="005A30D3" w:rsidRDefault="001420F4" w:rsidP="00860D9F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/>
                <w:bCs/>
                <w:sz w:val="18"/>
                <w:szCs w:val="18"/>
              </w:rPr>
            </w:pPr>
            <w:r w:rsidRPr="005A30D3">
              <w:rPr>
                <w:rFonts w:ascii="Lato Light" w:hAnsi="Lato Light" w:cs="Tahoma"/>
                <w:b/>
                <w:bCs/>
                <w:sz w:val="18"/>
                <w:szCs w:val="18"/>
              </w:rPr>
              <w:lastRenderedPageBreak/>
              <w:t xml:space="preserve">Klauzula odpowiedzialności </w:t>
            </w:r>
          </w:p>
          <w:p w14:paraId="2CCA1ADA" w14:textId="6A19B2F4" w:rsidR="001420F4" w:rsidRPr="005A30D3" w:rsidRDefault="00945ABE" w:rsidP="00860D9F">
            <w:pPr>
              <w:pStyle w:val="NormalnyWeb"/>
              <w:spacing w:line="240" w:lineRule="auto"/>
              <w:jc w:val="left"/>
              <w:rPr>
                <w:rFonts w:ascii="Lato Light" w:hAnsi="Lato Light"/>
                <w:sz w:val="18"/>
                <w:szCs w:val="18"/>
              </w:rPr>
            </w:pPr>
            <w:r w:rsidRPr="005A30D3">
              <w:rPr>
                <w:rFonts w:ascii="Lato Light" w:hAnsi="Lato Light"/>
                <w:sz w:val="18"/>
                <w:szCs w:val="18"/>
              </w:rPr>
              <w:t>Z zachowaniem</w:t>
            </w:r>
            <w:r w:rsidR="001420F4" w:rsidRPr="005A30D3">
              <w:rPr>
                <w:rFonts w:ascii="Lato Light" w:hAnsi="Lato Light"/>
                <w:sz w:val="18"/>
                <w:szCs w:val="18"/>
              </w:rPr>
              <w:t xml:space="preserve"> </w:t>
            </w:r>
            <w:r w:rsidR="00687F7F" w:rsidRPr="005A30D3">
              <w:rPr>
                <w:rFonts w:ascii="Lato Light" w:hAnsi="Lato Light"/>
                <w:sz w:val="18"/>
                <w:szCs w:val="18"/>
              </w:rPr>
              <w:t>pozostałych nie</w:t>
            </w:r>
            <w:r w:rsidR="001420F4" w:rsidRPr="005A30D3">
              <w:rPr>
                <w:rFonts w:ascii="Lato Light" w:hAnsi="Lato Light"/>
                <w:sz w:val="18"/>
                <w:szCs w:val="18"/>
              </w:rPr>
              <w:t xml:space="preserve"> zmienionych niniejszą klauzulą postanowień ogólnych warunków </w:t>
            </w:r>
            <w:r w:rsidR="00687F7F" w:rsidRPr="005A30D3">
              <w:rPr>
                <w:rFonts w:ascii="Lato Light" w:hAnsi="Lato Light"/>
                <w:sz w:val="18"/>
                <w:szCs w:val="18"/>
              </w:rPr>
              <w:t>ubezpieczenia i</w:t>
            </w:r>
            <w:r w:rsidR="001420F4" w:rsidRPr="005A30D3">
              <w:rPr>
                <w:rFonts w:ascii="Lato Light" w:hAnsi="Lato Light"/>
                <w:sz w:val="18"/>
                <w:szCs w:val="18"/>
              </w:rPr>
              <w:t xml:space="preserve"> innych postanowień umowy ustala się, że:</w:t>
            </w:r>
          </w:p>
          <w:p w14:paraId="6074F65C" w14:textId="77777777" w:rsidR="001420F4" w:rsidRPr="002B2818" w:rsidRDefault="001420F4" w:rsidP="00860D9F">
            <w:pPr>
              <w:spacing w:line="240" w:lineRule="auto"/>
              <w:rPr>
                <w:rFonts w:ascii="Lato Light" w:hAnsi="Lato Light"/>
                <w:sz w:val="18"/>
                <w:szCs w:val="18"/>
                <w:highlight w:val="yellow"/>
              </w:rPr>
            </w:pPr>
            <w:r w:rsidRPr="005A30D3">
              <w:rPr>
                <w:rFonts w:ascii="Lato Light" w:hAnsi="Lato Light" w:cs="Tahoma"/>
                <w:sz w:val="18"/>
                <w:szCs w:val="18"/>
              </w:rPr>
              <w:t>Początek okresu odpowiedzialności Ubezpieczyciela jest tożsamy z początkiem okresu ubezpieczenia.</w:t>
            </w:r>
          </w:p>
        </w:tc>
      </w:tr>
      <w:tr w:rsidR="001420F4" w:rsidRPr="002B2818" w14:paraId="3807067E" w14:textId="77777777" w:rsidTr="005A04AB">
        <w:trPr>
          <w:trHeight w:val="825"/>
        </w:trPr>
        <w:tc>
          <w:tcPr>
            <w:tcW w:w="9016" w:type="dxa"/>
          </w:tcPr>
          <w:p w14:paraId="08496EEE" w14:textId="7ED73A26" w:rsidR="001420F4" w:rsidRPr="005A30D3" w:rsidRDefault="001420F4" w:rsidP="00860D9F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/>
                <w:bCs/>
                <w:sz w:val="18"/>
                <w:szCs w:val="18"/>
              </w:rPr>
            </w:pPr>
            <w:r w:rsidRPr="005A30D3">
              <w:rPr>
                <w:rFonts w:ascii="Lato Light" w:hAnsi="Lato Light" w:cs="Tahoma"/>
                <w:b/>
                <w:bCs/>
                <w:sz w:val="18"/>
                <w:szCs w:val="18"/>
              </w:rPr>
              <w:t xml:space="preserve">Klauzula ograniczenia zasady proporcji </w:t>
            </w:r>
          </w:p>
          <w:p w14:paraId="043144F5" w14:textId="009C6B70" w:rsidR="001420F4" w:rsidRPr="005A30D3" w:rsidRDefault="001420F4" w:rsidP="00860D9F">
            <w:pPr>
              <w:pStyle w:val="NormalnyWeb"/>
              <w:spacing w:line="240" w:lineRule="auto"/>
              <w:jc w:val="left"/>
              <w:rPr>
                <w:rFonts w:ascii="Lato Light" w:hAnsi="Lato Light"/>
                <w:sz w:val="18"/>
                <w:szCs w:val="18"/>
              </w:rPr>
            </w:pPr>
            <w:r w:rsidRPr="005A30D3">
              <w:rPr>
                <w:rFonts w:ascii="Lato Light" w:hAnsi="Lato Light"/>
                <w:sz w:val="18"/>
                <w:szCs w:val="18"/>
              </w:rPr>
              <w:t xml:space="preserve">Z </w:t>
            </w:r>
            <w:r w:rsidR="00687F7F" w:rsidRPr="005A30D3">
              <w:rPr>
                <w:rFonts w:ascii="Lato Light" w:hAnsi="Lato Light"/>
                <w:sz w:val="18"/>
                <w:szCs w:val="18"/>
              </w:rPr>
              <w:t xml:space="preserve">zachowaniem </w:t>
            </w:r>
            <w:r w:rsidR="000C66D8" w:rsidRPr="005A30D3">
              <w:rPr>
                <w:rFonts w:ascii="Lato Light" w:hAnsi="Lato Light"/>
                <w:sz w:val="18"/>
                <w:szCs w:val="18"/>
              </w:rPr>
              <w:t>pozostałych nie</w:t>
            </w:r>
            <w:r w:rsidRPr="005A30D3">
              <w:rPr>
                <w:rFonts w:ascii="Lato Light" w:hAnsi="Lato Light"/>
                <w:sz w:val="18"/>
                <w:szCs w:val="18"/>
              </w:rPr>
              <w:t xml:space="preserve"> zmienionych niniejszą klauzulą postanowień ogólnych warunków </w:t>
            </w:r>
            <w:r w:rsidR="000C66D8" w:rsidRPr="005A30D3">
              <w:rPr>
                <w:rFonts w:ascii="Lato Light" w:hAnsi="Lato Light"/>
                <w:sz w:val="18"/>
                <w:szCs w:val="18"/>
              </w:rPr>
              <w:t>ubezpieczenia i</w:t>
            </w:r>
            <w:r w:rsidRPr="005A30D3">
              <w:rPr>
                <w:rFonts w:ascii="Lato Light" w:hAnsi="Lato Light"/>
                <w:sz w:val="18"/>
                <w:szCs w:val="18"/>
              </w:rPr>
              <w:t xml:space="preserve"> innych postanowień umowy ustala się, że:</w:t>
            </w:r>
          </w:p>
          <w:p w14:paraId="712F20B7" w14:textId="5C64A569" w:rsidR="00084FBE" w:rsidRPr="002B2818" w:rsidRDefault="001420F4" w:rsidP="00860D9F">
            <w:pPr>
              <w:spacing w:line="240" w:lineRule="auto"/>
              <w:rPr>
                <w:rFonts w:ascii="Lato Light" w:hAnsi="Lato Light"/>
                <w:sz w:val="18"/>
                <w:szCs w:val="18"/>
                <w:highlight w:val="yellow"/>
              </w:rPr>
            </w:pPr>
            <w:r w:rsidRPr="005A30D3">
              <w:rPr>
                <w:rFonts w:ascii="Lato Light" w:hAnsi="Lato Light"/>
                <w:sz w:val="18"/>
                <w:szCs w:val="18"/>
              </w:rPr>
              <w:t xml:space="preserve">w przypadku ubezpieczenia mienia wg wartości odtworzeniowej/ </w:t>
            </w:r>
            <w:r w:rsidR="000C66D8" w:rsidRPr="005A30D3">
              <w:rPr>
                <w:rFonts w:ascii="Lato Light" w:hAnsi="Lato Light"/>
                <w:sz w:val="18"/>
                <w:szCs w:val="18"/>
              </w:rPr>
              <w:t>rzeczywiste odszkodowanie</w:t>
            </w:r>
            <w:r w:rsidRPr="005A30D3">
              <w:rPr>
                <w:rFonts w:ascii="Lato Light" w:hAnsi="Lato Light"/>
                <w:sz w:val="18"/>
                <w:szCs w:val="18"/>
              </w:rPr>
              <w:t xml:space="preserve"> zostanie pomniejszone w takim stosunku, w jakim suma ubezpieczenia danego przedmiotu pozostaje do jego wartości odtworzeniowej/ </w:t>
            </w:r>
            <w:r w:rsidR="000C66D8" w:rsidRPr="005A30D3">
              <w:rPr>
                <w:rFonts w:ascii="Lato Light" w:hAnsi="Lato Light"/>
                <w:sz w:val="18"/>
                <w:szCs w:val="18"/>
              </w:rPr>
              <w:t>rzeczywistej w</w:t>
            </w:r>
            <w:r w:rsidRPr="005A30D3">
              <w:rPr>
                <w:rFonts w:ascii="Lato Light" w:hAnsi="Lato Light"/>
                <w:sz w:val="18"/>
                <w:szCs w:val="18"/>
              </w:rPr>
              <w:t xml:space="preserve"> dniu szkody, jeżeli w dniu szkody wartość odtworzeniowa/rzeczywista przekroczy 130% zgłoszonej sumy ubezpieczenia.</w:t>
            </w:r>
            <w:r w:rsidR="000C66D8" w:rsidRPr="005A30D3">
              <w:rPr>
                <w:rFonts w:ascii="Lato Light" w:hAnsi="Lato Light"/>
                <w:sz w:val="18"/>
                <w:szCs w:val="18"/>
              </w:rPr>
              <w:t xml:space="preserve"> </w:t>
            </w:r>
            <w:r w:rsidR="00084FBE" w:rsidRPr="005A30D3">
              <w:rPr>
                <w:rFonts w:ascii="Lato Light" w:hAnsi="Lato Light"/>
                <w:sz w:val="18"/>
                <w:szCs w:val="18"/>
              </w:rPr>
              <w:t xml:space="preserve">Do wartości księgowej brutto nie stosuje się </w:t>
            </w:r>
            <w:r w:rsidR="00687F7F" w:rsidRPr="005A30D3">
              <w:rPr>
                <w:rFonts w:ascii="Lato Light" w:hAnsi="Lato Light"/>
                <w:sz w:val="18"/>
                <w:szCs w:val="18"/>
              </w:rPr>
              <w:t>zarzutu</w:t>
            </w:r>
            <w:r w:rsidR="00084FBE" w:rsidRPr="005A30D3">
              <w:rPr>
                <w:rFonts w:ascii="Lato Light" w:hAnsi="Lato Light"/>
                <w:sz w:val="18"/>
                <w:szCs w:val="18"/>
              </w:rPr>
              <w:t xml:space="preserve"> niedoszacowania</w:t>
            </w:r>
            <w:r w:rsidR="00687F7F" w:rsidRPr="005A30D3">
              <w:rPr>
                <w:rFonts w:ascii="Lato Light" w:hAnsi="Lato Light"/>
                <w:sz w:val="18"/>
                <w:szCs w:val="18"/>
              </w:rPr>
              <w:t xml:space="preserve"> wartości</w:t>
            </w:r>
            <w:r w:rsidR="000C66D8" w:rsidRPr="005A30D3">
              <w:rPr>
                <w:rFonts w:ascii="Lato Light" w:hAnsi="Lato Light"/>
                <w:sz w:val="18"/>
                <w:szCs w:val="18"/>
              </w:rPr>
              <w:t>.</w:t>
            </w:r>
          </w:p>
        </w:tc>
      </w:tr>
      <w:tr w:rsidR="001420F4" w:rsidRPr="005961F3" w14:paraId="599C7566" w14:textId="77777777" w:rsidTr="005A04AB">
        <w:trPr>
          <w:trHeight w:val="825"/>
        </w:trPr>
        <w:tc>
          <w:tcPr>
            <w:tcW w:w="9016" w:type="dxa"/>
          </w:tcPr>
          <w:p w14:paraId="116ED7A1" w14:textId="77777777" w:rsidR="001420F4" w:rsidRPr="005961F3" w:rsidRDefault="001420F4" w:rsidP="00860D9F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/>
                <w:bCs/>
                <w:sz w:val="18"/>
                <w:szCs w:val="18"/>
              </w:rPr>
            </w:pPr>
            <w:r w:rsidRPr="005961F3">
              <w:rPr>
                <w:rFonts w:ascii="Lato Light" w:hAnsi="Lato Light" w:cs="Tahoma"/>
                <w:b/>
                <w:bCs/>
                <w:sz w:val="18"/>
                <w:szCs w:val="18"/>
              </w:rPr>
              <w:t xml:space="preserve">Klauzula płatności rat </w:t>
            </w:r>
          </w:p>
          <w:p w14:paraId="754BF33F" w14:textId="77777777" w:rsidR="005961F3" w:rsidRDefault="005961F3" w:rsidP="005961F3">
            <w:pPr>
              <w:pStyle w:val="NormalnyWeb"/>
              <w:spacing w:before="0" w:after="0" w:line="240" w:lineRule="auto"/>
              <w:jc w:val="left"/>
              <w:rPr>
                <w:rFonts w:ascii="Lato Light" w:hAnsi="Lato Light"/>
                <w:sz w:val="18"/>
                <w:szCs w:val="18"/>
              </w:rPr>
            </w:pPr>
            <w:r w:rsidRPr="005961F3">
              <w:rPr>
                <w:rFonts w:ascii="Lato Light" w:hAnsi="Lato Light"/>
                <w:sz w:val="18"/>
                <w:szCs w:val="18"/>
              </w:rPr>
              <w:t>Z zachowaniem pozostałych nie zmienionych niniejszą klauzulą postanowień ogólnych warunków ubezpieczenia i innych postanowień umowy ustala się, że:</w:t>
            </w:r>
          </w:p>
          <w:p w14:paraId="74040764" w14:textId="4CDA7F21" w:rsidR="005961F3" w:rsidRPr="005961F3" w:rsidRDefault="005961F3" w:rsidP="005961F3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/>
                <w:bCs/>
                <w:sz w:val="18"/>
                <w:szCs w:val="18"/>
              </w:rPr>
            </w:pPr>
            <w:r w:rsidRPr="005961F3">
              <w:rPr>
                <w:rFonts w:ascii="Lato Light" w:hAnsi="Lato Light" w:cs="Tahoma"/>
                <w:sz w:val="18"/>
                <w:szCs w:val="18"/>
              </w:rPr>
              <w:t>Strony uzgodniły, że wypłata odszkodowania nie może zostać pomniejszona o kwotę niewymagalnych jeszcze rat składki.</w:t>
            </w:r>
          </w:p>
        </w:tc>
      </w:tr>
      <w:tr w:rsidR="001420F4" w:rsidRPr="002B2818" w14:paraId="77E765A2" w14:textId="77777777" w:rsidTr="005A04A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340"/>
        </w:trPr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AFB0B4B" w14:textId="77777777" w:rsidR="001420F4" w:rsidRPr="005961F3" w:rsidRDefault="001420F4" w:rsidP="00860D9F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961F3">
              <w:rPr>
                <w:rFonts w:ascii="Lato Light" w:hAnsi="Lato Light" w:cs="Tahoma"/>
                <w:b/>
                <w:sz w:val="18"/>
                <w:szCs w:val="18"/>
              </w:rPr>
              <w:t xml:space="preserve">Klauzula prolongaty zapłaty składki </w:t>
            </w:r>
          </w:p>
          <w:p w14:paraId="3E230BA2" w14:textId="77777777" w:rsidR="005961F3" w:rsidRPr="001C16EC" w:rsidRDefault="005961F3" w:rsidP="005961F3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1C16EC">
              <w:rPr>
                <w:rFonts w:ascii="Lato Light" w:hAnsi="Lato Light"/>
                <w:sz w:val="18"/>
                <w:szCs w:val="18"/>
              </w:rPr>
              <w:t>Z zachowaniem pozostałych nie zmienionych niniejszą klauzulą postanowień ogólnych warunków ubezpieczenia i innych postanowień umowy ustala się, że:</w:t>
            </w:r>
          </w:p>
          <w:p w14:paraId="4558BA14" w14:textId="61822589" w:rsidR="005961F3" w:rsidRPr="002B2818" w:rsidRDefault="005961F3" w:rsidP="005961F3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sz w:val="18"/>
                <w:szCs w:val="18"/>
                <w:highlight w:val="yellow"/>
              </w:rPr>
            </w:pPr>
            <w:r w:rsidRPr="001C16EC">
              <w:rPr>
                <w:rFonts w:ascii="Lato Light" w:hAnsi="Lato Light" w:cs="Tahoma"/>
                <w:sz w:val="18"/>
                <w:szCs w:val="18"/>
              </w:rPr>
              <w:t>Brak opłaty składki lub pierwszej raty w terminie przewidzianym w umowie ubezpieczenia, nie powoduje wygaśnięcia odpowiedzialności ubezpieczyciela. W sytuacji braku opłaty składki lub raty składki, Ubezpieczyciel zobowiązany jest wyznaczyć Ubezpieczającemu/Ubezpieczonemu na piśmie dodatkowy, co najmniej 14 dniowy, termin do zapłaty składki lub raty.</w:t>
            </w:r>
          </w:p>
        </w:tc>
      </w:tr>
      <w:tr w:rsidR="001420F4" w:rsidRPr="002B2818" w14:paraId="23A3B3B3" w14:textId="77777777" w:rsidTr="005A04AB">
        <w:trPr>
          <w:trHeight w:val="825"/>
        </w:trPr>
        <w:tc>
          <w:tcPr>
            <w:tcW w:w="9016" w:type="dxa"/>
          </w:tcPr>
          <w:p w14:paraId="0332E5ED" w14:textId="13E1EF50" w:rsidR="001420F4" w:rsidRPr="005961F3" w:rsidRDefault="001420F4" w:rsidP="00860D9F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961F3">
              <w:rPr>
                <w:rFonts w:ascii="Lato Light" w:hAnsi="Lato Light" w:cs="Tahoma"/>
                <w:b/>
                <w:sz w:val="18"/>
                <w:szCs w:val="18"/>
              </w:rPr>
              <w:t xml:space="preserve">Klauzula pro rata temporis </w:t>
            </w:r>
          </w:p>
          <w:p w14:paraId="57C37A4C" w14:textId="77777777" w:rsidR="005961F3" w:rsidRPr="00205116" w:rsidRDefault="005961F3" w:rsidP="005961F3">
            <w:pPr>
              <w:pStyle w:val="LucaCash"/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205116">
              <w:rPr>
                <w:rFonts w:ascii="Lato Light" w:hAnsi="Lato Light"/>
                <w:sz w:val="18"/>
                <w:szCs w:val="18"/>
              </w:rPr>
              <w:t>Z zachowaniem pozostałych nie zmienionych niniejszą klauzulą postanowień ogólnych warunków ubezpieczenia i innych postanowień umowy, ustala się, że:</w:t>
            </w:r>
          </w:p>
          <w:p w14:paraId="13E06C34" w14:textId="243B8B74" w:rsidR="001420F4" w:rsidRPr="005961F3" w:rsidRDefault="005961F3" w:rsidP="005961F3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  <w:highlight w:val="yellow"/>
              </w:rPr>
            </w:pPr>
            <w:r w:rsidRPr="00205116">
              <w:rPr>
                <w:rFonts w:ascii="Lato Light" w:hAnsi="Lato Light" w:cs="Tahoma"/>
                <w:sz w:val="18"/>
                <w:szCs w:val="18"/>
              </w:rPr>
              <w:t>Wszelkie rozliczenia wynikające z umowy ubezpieczenia np. związane z dopłatą składek lub zwrotem składek dokonywane będą w systemie pro rata za każdy dzień udzielanej ochrony ubezpieczeniowej.</w:t>
            </w:r>
          </w:p>
        </w:tc>
      </w:tr>
      <w:tr w:rsidR="00350577" w:rsidRPr="002B2818" w14:paraId="0C67E5CB" w14:textId="77777777" w:rsidTr="005A04AB">
        <w:trPr>
          <w:trHeight w:val="825"/>
        </w:trPr>
        <w:tc>
          <w:tcPr>
            <w:tcW w:w="9016" w:type="dxa"/>
          </w:tcPr>
          <w:p w14:paraId="5092E0DE" w14:textId="77777777" w:rsidR="00350577" w:rsidRPr="005A30D3" w:rsidRDefault="00350577" w:rsidP="00860D9F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/>
                <w:bCs/>
                <w:color w:val="FF0000"/>
                <w:sz w:val="18"/>
                <w:szCs w:val="18"/>
              </w:rPr>
            </w:pPr>
            <w:r w:rsidRPr="005A30D3">
              <w:rPr>
                <w:rFonts w:ascii="Lato Light" w:hAnsi="Lato Light" w:cs="Tahoma"/>
                <w:b/>
                <w:bCs/>
                <w:sz w:val="18"/>
                <w:szCs w:val="18"/>
              </w:rPr>
              <w:t>Klauzula przewłaszczenia na zabezpieczenie.</w:t>
            </w:r>
          </w:p>
          <w:p w14:paraId="000D0D7E" w14:textId="7EE43A90" w:rsidR="00611657" w:rsidRPr="005A30D3" w:rsidRDefault="00611657" w:rsidP="00860D9F">
            <w:pPr>
              <w:pStyle w:val="LucaCash"/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5A30D3">
              <w:rPr>
                <w:rFonts w:ascii="Lato Light" w:hAnsi="Lato Light"/>
                <w:sz w:val="18"/>
                <w:szCs w:val="18"/>
              </w:rPr>
              <w:t xml:space="preserve">Z </w:t>
            </w:r>
            <w:r w:rsidR="0053689D" w:rsidRPr="005A30D3">
              <w:rPr>
                <w:rFonts w:ascii="Lato Light" w:hAnsi="Lato Light"/>
                <w:sz w:val="18"/>
                <w:szCs w:val="18"/>
              </w:rPr>
              <w:t xml:space="preserve">zachowaniem </w:t>
            </w:r>
            <w:r w:rsidR="00FF1E9F" w:rsidRPr="005A30D3">
              <w:rPr>
                <w:rFonts w:ascii="Lato Light" w:hAnsi="Lato Light"/>
                <w:sz w:val="18"/>
                <w:szCs w:val="18"/>
              </w:rPr>
              <w:t>pozostałych nie</w:t>
            </w:r>
            <w:r w:rsidRPr="005A30D3">
              <w:rPr>
                <w:rFonts w:ascii="Lato Light" w:hAnsi="Lato Light"/>
                <w:sz w:val="18"/>
                <w:szCs w:val="18"/>
              </w:rPr>
              <w:t xml:space="preserve"> zmienionych niniejszą klauzulą postanowień ogólnych warunków </w:t>
            </w:r>
            <w:r w:rsidR="00FF1E9F" w:rsidRPr="005A30D3">
              <w:rPr>
                <w:rFonts w:ascii="Lato Light" w:hAnsi="Lato Light"/>
                <w:sz w:val="18"/>
                <w:szCs w:val="18"/>
              </w:rPr>
              <w:t>ubezpieczenia i</w:t>
            </w:r>
            <w:r w:rsidRPr="005A30D3">
              <w:rPr>
                <w:rFonts w:ascii="Lato Light" w:hAnsi="Lato Light"/>
                <w:sz w:val="18"/>
                <w:szCs w:val="18"/>
              </w:rPr>
              <w:t xml:space="preserve"> innych postanowień umowy, ustala się, że:</w:t>
            </w:r>
          </w:p>
          <w:p w14:paraId="7D0A4C76" w14:textId="10C68E70" w:rsidR="00611657" w:rsidRPr="005A30D3" w:rsidRDefault="0053689D" w:rsidP="00860D9F">
            <w:pPr>
              <w:pStyle w:val="LucaCash"/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5A30D3">
              <w:rPr>
                <w:rFonts w:ascii="Lato Light" w:hAnsi="Lato Light"/>
                <w:sz w:val="18"/>
                <w:szCs w:val="18"/>
              </w:rPr>
              <w:t>Przedmiotowa umowa</w:t>
            </w:r>
            <w:r w:rsidR="00611657" w:rsidRPr="005A30D3">
              <w:rPr>
                <w:rFonts w:ascii="Lato Light" w:hAnsi="Lato Light"/>
                <w:sz w:val="18"/>
                <w:szCs w:val="18"/>
              </w:rPr>
              <w:t xml:space="preserve"> ubezpieczeni</w:t>
            </w:r>
            <w:r w:rsidRPr="005A30D3">
              <w:rPr>
                <w:rFonts w:ascii="Lato Light" w:hAnsi="Lato Light"/>
                <w:sz w:val="18"/>
                <w:szCs w:val="18"/>
              </w:rPr>
              <w:t>a</w:t>
            </w:r>
            <w:r w:rsidR="00611657" w:rsidRPr="005A30D3">
              <w:rPr>
                <w:rFonts w:ascii="Lato Light" w:hAnsi="Lato Light"/>
                <w:sz w:val="18"/>
                <w:szCs w:val="18"/>
              </w:rPr>
              <w:t xml:space="preserve"> w zakresie w jakim dotyczy </w:t>
            </w:r>
            <w:r w:rsidR="00B5245A" w:rsidRPr="005A30D3">
              <w:rPr>
                <w:rFonts w:ascii="Lato Light" w:hAnsi="Lato Light"/>
                <w:sz w:val="18"/>
                <w:szCs w:val="18"/>
              </w:rPr>
              <w:t>mienia</w:t>
            </w:r>
            <w:r w:rsidR="00611657" w:rsidRPr="005A30D3">
              <w:rPr>
                <w:rFonts w:ascii="Lato Light" w:hAnsi="Lato Light"/>
                <w:sz w:val="18"/>
                <w:szCs w:val="18"/>
              </w:rPr>
              <w:t xml:space="preserve"> nie wygasa w wyniku przejścia własności ubezpieczonego mienia na bank lub zakład ubezpieczeń lub inny podmiot, wskutek przewłaszczenia na zabezpieczenie wierzytelności względem </w:t>
            </w:r>
            <w:r w:rsidRPr="005A30D3">
              <w:rPr>
                <w:rFonts w:ascii="Lato Light" w:hAnsi="Lato Light"/>
                <w:sz w:val="18"/>
                <w:szCs w:val="18"/>
              </w:rPr>
              <w:t>U</w:t>
            </w:r>
            <w:r w:rsidR="00611657" w:rsidRPr="005A30D3">
              <w:rPr>
                <w:rFonts w:ascii="Lato Light" w:hAnsi="Lato Light"/>
                <w:sz w:val="18"/>
                <w:szCs w:val="18"/>
              </w:rPr>
              <w:t>bezpieczającego/</w:t>
            </w:r>
            <w:r w:rsidRPr="005A30D3">
              <w:rPr>
                <w:rFonts w:ascii="Lato Light" w:hAnsi="Lato Light"/>
                <w:sz w:val="18"/>
                <w:szCs w:val="18"/>
              </w:rPr>
              <w:t>U</w:t>
            </w:r>
            <w:r w:rsidR="00611657" w:rsidRPr="005A30D3">
              <w:rPr>
                <w:rFonts w:ascii="Lato Light" w:hAnsi="Lato Light"/>
                <w:sz w:val="18"/>
                <w:szCs w:val="18"/>
              </w:rPr>
              <w:t>bezpieczonego.</w:t>
            </w:r>
          </w:p>
          <w:p w14:paraId="7685F729" w14:textId="3B7E44F7" w:rsidR="00611657" w:rsidRPr="002B2818" w:rsidRDefault="00611657" w:rsidP="00FF1E9F">
            <w:pPr>
              <w:pStyle w:val="LucaCash"/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  <w:highlight w:val="yellow"/>
              </w:rPr>
            </w:pPr>
            <w:r w:rsidRPr="005A30D3">
              <w:rPr>
                <w:rFonts w:ascii="Lato Light" w:hAnsi="Lato Light"/>
                <w:sz w:val="18"/>
                <w:szCs w:val="18"/>
              </w:rPr>
              <w:t>Umowa nie wygasa również wskutek ponownego przejścia na ubezpieczającego/ubezpieczonego własności mienia przewłaszczonego wskutek spłaty zobowiązań</w:t>
            </w:r>
            <w:r w:rsidR="00B5245A" w:rsidRPr="005A30D3">
              <w:rPr>
                <w:rFonts w:ascii="Lato Light" w:hAnsi="Lato Light"/>
                <w:sz w:val="18"/>
                <w:szCs w:val="18"/>
              </w:rPr>
              <w:t>.</w:t>
            </w:r>
            <w:r w:rsidRPr="005A30D3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</w:tr>
      <w:tr w:rsidR="00AD7171" w:rsidRPr="002B2818" w14:paraId="29FCA493" w14:textId="77777777" w:rsidTr="005A04AB">
        <w:trPr>
          <w:trHeight w:val="825"/>
        </w:trPr>
        <w:tc>
          <w:tcPr>
            <w:tcW w:w="9016" w:type="dxa"/>
          </w:tcPr>
          <w:p w14:paraId="5A5BAAB2" w14:textId="7F5CF505" w:rsidR="00AD7171" w:rsidRPr="005A30D3" w:rsidRDefault="00AD7171" w:rsidP="00860D9F">
            <w:pPr>
              <w:pStyle w:val="Nagwek2"/>
              <w:spacing w:line="240" w:lineRule="auto"/>
              <w:jc w:val="both"/>
              <w:rPr>
                <w:rFonts w:ascii="Lato Light" w:hAnsi="Lato Light" w:cs="Tahoma"/>
                <w:b/>
                <w:color w:val="auto"/>
                <w:sz w:val="18"/>
                <w:szCs w:val="18"/>
              </w:rPr>
            </w:pPr>
            <w:r w:rsidRPr="005A30D3">
              <w:rPr>
                <w:rFonts w:ascii="Lato Light" w:hAnsi="Lato Light" w:cs="Tahoma"/>
                <w:b/>
                <w:color w:val="auto"/>
                <w:sz w:val="18"/>
                <w:szCs w:val="18"/>
              </w:rPr>
              <w:t xml:space="preserve">Klauzula przezornej sumy ubezpieczenia </w:t>
            </w:r>
          </w:p>
          <w:p w14:paraId="09B04E47" w14:textId="471F24B0" w:rsidR="00AD7171" w:rsidRPr="005A30D3" w:rsidRDefault="00AD7171" w:rsidP="00860D9F">
            <w:pPr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5A30D3">
              <w:rPr>
                <w:rFonts w:ascii="Lato Light" w:hAnsi="Lato Light"/>
                <w:sz w:val="18"/>
                <w:szCs w:val="18"/>
              </w:rPr>
              <w:lastRenderedPageBreak/>
              <w:t xml:space="preserve">Z </w:t>
            </w:r>
            <w:r w:rsidR="0053689D" w:rsidRPr="005A30D3">
              <w:rPr>
                <w:rFonts w:ascii="Lato Light" w:hAnsi="Lato Light"/>
                <w:sz w:val="18"/>
                <w:szCs w:val="18"/>
              </w:rPr>
              <w:t xml:space="preserve">zachowaniem </w:t>
            </w:r>
            <w:r w:rsidR="00FF1E9F" w:rsidRPr="005A30D3">
              <w:rPr>
                <w:rFonts w:ascii="Lato Light" w:hAnsi="Lato Light"/>
                <w:sz w:val="18"/>
                <w:szCs w:val="18"/>
              </w:rPr>
              <w:t>pozostałych nie</w:t>
            </w:r>
            <w:r w:rsidRPr="005A30D3">
              <w:rPr>
                <w:rFonts w:ascii="Lato Light" w:hAnsi="Lato Light"/>
                <w:sz w:val="18"/>
                <w:szCs w:val="18"/>
              </w:rPr>
              <w:t xml:space="preserve"> zmienionych niniejszą klauzulą postanowień ogólnych warunków </w:t>
            </w:r>
            <w:r w:rsidR="00FF1E9F" w:rsidRPr="005A30D3">
              <w:rPr>
                <w:rFonts w:ascii="Lato Light" w:hAnsi="Lato Light"/>
                <w:sz w:val="18"/>
                <w:szCs w:val="18"/>
              </w:rPr>
              <w:t>ubezpieczenia i</w:t>
            </w:r>
            <w:r w:rsidRPr="005A30D3">
              <w:rPr>
                <w:rFonts w:ascii="Lato Light" w:hAnsi="Lato Light"/>
                <w:sz w:val="18"/>
                <w:szCs w:val="18"/>
              </w:rPr>
              <w:t xml:space="preserve"> innych postanowień umowy ustala się, że:</w:t>
            </w:r>
          </w:p>
          <w:p w14:paraId="6EF2E9A9" w14:textId="47E5E9AE" w:rsidR="00AD7171" w:rsidRPr="00921D48" w:rsidRDefault="00AD7171" w:rsidP="00860D9F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Cs/>
                <w:sz w:val="18"/>
                <w:szCs w:val="18"/>
              </w:rPr>
            </w:pPr>
            <w:r w:rsidRPr="005A30D3">
              <w:rPr>
                <w:rFonts w:ascii="Lato Light" w:hAnsi="Lato Light" w:cs="Tahoma"/>
                <w:bCs/>
                <w:sz w:val="18"/>
                <w:szCs w:val="18"/>
              </w:rPr>
              <w:t xml:space="preserve">Do sumy ubezpieczenia zostaje włączona kwota przezornej sumy ubezpieczenia , przez którą rozumie się kwotę w wysokości </w:t>
            </w:r>
            <w:r w:rsidR="005A42A3" w:rsidRPr="005A30D3">
              <w:rPr>
                <w:rFonts w:ascii="Lato Light" w:hAnsi="Lato Light" w:cs="Tahoma"/>
                <w:b/>
                <w:bCs/>
                <w:sz w:val="18"/>
                <w:szCs w:val="18"/>
              </w:rPr>
              <w:t>2</w:t>
            </w:r>
            <w:r w:rsidRPr="005A30D3">
              <w:rPr>
                <w:rFonts w:ascii="Lato Light" w:hAnsi="Lato Light" w:cs="Tahoma"/>
                <w:b/>
                <w:bCs/>
                <w:sz w:val="18"/>
                <w:szCs w:val="18"/>
              </w:rPr>
              <w:t>00.000 PLN</w:t>
            </w:r>
            <w:r w:rsidR="0029157D" w:rsidRPr="005A30D3">
              <w:rPr>
                <w:rFonts w:ascii="Lato Light" w:hAnsi="Lato Light" w:cs="Tahoma"/>
                <w:b/>
                <w:bCs/>
                <w:sz w:val="18"/>
                <w:szCs w:val="18"/>
              </w:rPr>
              <w:t xml:space="preserve"> na jedno i wszystkie zdarzenia </w:t>
            </w:r>
            <w:r w:rsidRPr="005A30D3">
              <w:rPr>
                <w:rFonts w:ascii="Lato Light" w:hAnsi="Lato Light" w:cs="Tahoma"/>
                <w:bCs/>
                <w:sz w:val="18"/>
                <w:szCs w:val="18"/>
              </w:rPr>
              <w:t>, która w przypadku szkody wykorzystana zostanie do wyrównania ewentualnego niedoubezpieczenia wynikającego z niedoszacowania sum ubezpieczenia dla poszczególnych składników majątku ubezpieczonego w systemie sum stałych</w:t>
            </w:r>
            <w:r w:rsidR="0029157D" w:rsidRPr="005A30D3">
              <w:rPr>
                <w:rFonts w:ascii="Lato Light" w:hAnsi="Lato Light" w:cs="Tahoma"/>
                <w:bCs/>
                <w:sz w:val="18"/>
                <w:szCs w:val="18"/>
              </w:rPr>
              <w:t xml:space="preserve"> oraz pokrycia kosztów powstałej szkody w przypadku kiedy suma ubezpieczenia będzie niewystarczająca ze względu na poniesione koszty związane z m.in.  uniknięciem bądź</w:t>
            </w:r>
            <w:r w:rsidR="00B5245A" w:rsidRPr="005A30D3">
              <w:rPr>
                <w:rFonts w:ascii="Lato Light" w:hAnsi="Lato Light" w:cs="Tahoma"/>
                <w:bCs/>
                <w:sz w:val="18"/>
                <w:szCs w:val="18"/>
              </w:rPr>
              <w:t xml:space="preserve"> ograniczeniem rozmiaru szkody</w:t>
            </w:r>
            <w:r w:rsidR="0029157D" w:rsidRPr="005A30D3">
              <w:rPr>
                <w:rFonts w:ascii="Lato Light" w:hAnsi="Lato Light" w:cs="Tahoma"/>
                <w:bCs/>
                <w:sz w:val="18"/>
                <w:szCs w:val="18"/>
              </w:rPr>
              <w:t>.</w:t>
            </w:r>
            <w:r w:rsidR="005A42A3" w:rsidRPr="005A30D3">
              <w:rPr>
                <w:rFonts w:ascii="Lato Light" w:hAnsi="Lato Light" w:cs="Tahoma"/>
                <w:bCs/>
                <w:sz w:val="18"/>
                <w:szCs w:val="18"/>
              </w:rPr>
              <w:t xml:space="preserve"> Przezorna suma ubezpieczenia nie ma zastosowania do przedmiotów ubezpieczenia ubezpieczonych w systemie pierwszego ryzyka oraz klauzul lub kosztów objętych ochroną na podstawie klauzul dodatkowych.</w:t>
            </w:r>
          </w:p>
          <w:p w14:paraId="3CABE854" w14:textId="3EE05268" w:rsidR="0029157D" w:rsidRPr="002B2818" w:rsidRDefault="0029157D" w:rsidP="00860D9F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/>
                <w:bCs/>
                <w:sz w:val="18"/>
                <w:szCs w:val="18"/>
                <w:highlight w:val="yellow"/>
              </w:rPr>
            </w:pP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 xml:space="preserve"> Limit wspólny dla zadania I</w:t>
            </w:r>
            <w:r w:rsidR="00FF1E9F" w:rsidRPr="00921D48">
              <w:rPr>
                <w:rFonts w:ascii="Lato Light" w:hAnsi="Lato Light" w:cs="Tahoma"/>
                <w:bCs/>
                <w:sz w:val="18"/>
                <w:szCs w:val="18"/>
              </w:rPr>
              <w:t>.</w:t>
            </w:r>
          </w:p>
        </w:tc>
      </w:tr>
      <w:tr w:rsidR="00350577" w:rsidRPr="002B2818" w14:paraId="1EDBCDAE" w14:textId="77777777" w:rsidTr="005A04AB">
        <w:trPr>
          <w:trHeight w:val="825"/>
        </w:trPr>
        <w:tc>
          <w:tcPr>
            <w:tcW w:w="9016" w:type="dxa"/>
          </w:tcPr>
          <w:p w14:paraId="4FEB6D64" w14:textId="1B4683EC" w:rsidR="00350577" w:rsidRPr="005A30D3" w:rsidRDefault="00350577" w:rsidP="00860D9F">
            <w:pPr>
              <w:pStyle w:val="Nagwek2"/>
              <w:spacing w:line="240" w:lineRule="auto"/>
              <w:jc w:val="both"/>
              <w:rPr>
                <w:rFonts w:ascii="Lato Light" w:hAnsi="Lato Light" w:cs="Tahoma"/>
                <w:b/>
                <w:color w:val="auto"/>
                <w:sz w:val="18"/>
                <w:szCs w:val="18"/>
              </w:rPr>
            </w:pPr>
            <w:r w:rsidRPr="005A30D3">
              <w:rPr>
                <w:rFonts w:ascii="Lato Light" w:hAnsi="Lato Light" w:cs="Tahoma"/>
                <w:b/>
                <w:color w:val="auto"/>
                <w:sz w:val="18"/>
                <w:szCs w:val="18"/>
              </w:rPr>
              <w:lastRenderedPageBreak/>
              <w:t xml:space="preserve">Klauzula reprezentantów </w:t>
            </w:r>
          </w:p>
          <w:p w14:paraId="15D0679A" w14:textId="55C3E5C5" w:rsidR="00350577" w:rsidRPr="005A30D3" w:rsidRDefault="00350577" w:rsidP="00860D9F">
            <w:pPr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5A30D3">
              <w:rPr>
                <w:rFonts w:ascii="Lato Light" w:hAnsi="Lato Light"/>
                <w:sz w:val="18"/>
                <w:szCs w:val="18"/>
              </w:rPr>
              <w:t xml:space="preserve">Z </w:t>
            </w:r>
            <w:r w:rsidR="00FF1E9F" w:rsidRPr="005A30D3">
              <w:rPr>
                <w:rFonts w:ascii="Lato Light" w:hAnsi="Lato Light"/>
                <w:sz w:val="18"/>
                <w:szCs w:val="18"/>
              </w:rPr>
              <w:t>zachowaniem pozostałych nie</w:t>
            </w:r>
            <w:r w:rsidRPr="005A30D3">
              <w:rPr>
                <w:rFonts w:ascii="Lato Light" w:hAnsi="Lato Light"/>
                <w:sz w:val="18"/>
                <w:szCs w:val="18"/>
              </w:rPr>
              <w:t xml:space="preserve"> zmienionych niniejszą klauzulą postanowień ogólnych warunków </w:t>
            </w:r>
            <w:r w:rsidR="00FF1E9F" w:rsidRPr="005A30D3">
              <w:rPr>
                <w:rFonts w:ascii="Lato Light" w:hAnsi="Lato Light"/>
                <w:sz w:val="18"/>
                <w:szCs w:val="18"/>
              </w:rPr>
              <w:t>ubezpieczenia i</w:t>
            </w:r>
            <w:r w:rsidRPr="005A30D3">
              <w:rPr>
                <w:rFonts w:ascii="Lato Light" w:hAnsi="Lato Light"/>
                <w:sz w:val="18"/>
                <w:szCs w:val="18"/>
              </w:rPr>
              <w:t xml:space="preserve"> innych postanowień umowy ustala się, że:</w:t>
            </w:r>
          </w:p>
          <w:p w14:paraId="7723435A" w14:textId="56B849D9" w:rsidR="00350577" w:rsidRPr="002B2818" w:rsidRDefault="00350577" w:rsidP="00860D9F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/>
                <w:bCs/>
                <w:sz w:val="18"/>
                <w:szCs w:val="18"/>
                <w:highlight w:val="yellow"/>
              </w:rPr>
            </w:pPr>
            <w:r w:rsidRPr="005A30D3">
              <w:rPr>
                <w:rFonts w:ascii="Lato Light" w:hAnsi="Lato Light" w:cs="Tahoma"/>
                <w:bCs/>
                <w:sz w:val="18"/>
                <w:szCs w:val="18"/>
              </w:rPr>
              <w:t xml:space="preserve">Wykonawca nie ponosi odpowiedzialności za szkody powstałe wskutek winy </w:t>
            </w:r>
            <w:r w:rsidR="00FF1E9F" w:rsidRPr="005A30D3">
              <w:rPr>
                <w:rFonts w:ascii="Lato Light" w:hAnsi="Lato Light" w:cs="Tahoma"/>
                <w:bCs/>
                <w:sz w:val="18"/>
                <w:szCs w:val="18"/>
              </w:rPr>
              <w:t>umyślnej,</w:t>
            </w:r>
            <w:r w:rsidRPr="005A30D3">
              <w:rPr>
                <w:rFonts w:ascii="Lato Light" w:hAnsi="Lato Light" w:cs="Tahoma"/>
                <w:bCs/>
                <w:sz w:val="18"/>
                <w:szCs w:val="18"/>
              </w:rPr>
              <w:t xml:space="preserve"> zaniechania lub rażącego niedbalstwa wyłącznie reprezentantów Ubezpieczonego. Dla celów niniejszej umowy za reprezentantów Ubezpieczonego uważa się zarząd spółki.</w:t>
            </w:r>
          </w:p>
        </w:tc>
      </w:tr>
      <w:tr w:rsidR="00350577" w:rsidRPr="002B2818" w14:paraId="15335B1D" w14:textId="77777777" w:rsidTr="005A04AB">
        <w:trPr>
          <w:trHeight w:val="825"/>
        </w:trPr>
        <w:tc>
          <w:tcPr>
            <w:tcW w:w="9016" w:type="dxa"/>
          </w:tcPr>
          <w:p w14:paraId="6E3B158A" w14:textId="77777777" w:rsidR="00350577" w:rsidRPr="00713C51" w:rsidRDefault="00350577" w:rsidP="00860D9F">
            <w:pPr>
              <w:pStyle w:val="Nagwek2"/>
              <w:jc w:val="both"/>
              <w:rPr>
                <w:rFonts w:ascii="Lato Light" w:hAnsi="Lato Light" w:cs="Tahoma"/>
                <w:b/>
                <w:color w:val="auto"/>
                <w:sz w:val="18"/>
                <w:szCs w:val="18"/>
              </w:rPr>
            </w:pPr>
            <w:r w:rsidRPr="00713C51">
              <w:rPr>
                <w:rFonts w:ascii="Lato Light" w:hAnsi="Lato Light" w:cs="Tahoma"/>
                <w:b/>
                <w:color w:val="auto"/>
                <w:sz w:val="18"/>
                <w:szCs w:val="18"/>
              </w:rPr>
              <w:t xml:space="preserve">Klauzula reprezentantów w ubezpieczeniu odpowiedzialności cywilnej </w:t>
            </w:r>
          </w:p>
          <w:p w14:paraId="6BB63D33" w14:textId="72B31655" w:rsidR="00350577" w:rsidRPr="00713C51" w:rsidRDefault="00350577" w:rsidP="00860D9F">
            <w:pPr>
              <w:spacing w:before="120" w:after="120"/>
              <w:jc w:val="both"/>
              <w:rPr>
                <w:rFonts w:ascii="Lato Light" w:eastAsia="SimSun" w:hAnsi="Lato Light"/>
                <w:sz w:val="18"/>
                <w:szCs w:val="18"/>
              </w:rPr>
            </w:pPr>
            <w:r w:rsidRPr="00713C51">
              <w:rPr>
                <w:rFonts w:ascii="Lato Light" w:hAnsi="Lato Light"/>
                <w:sz w:val="18"/>
                <w:szCs w:val="18"/>
              </w:rPr>
              <w:t xml:space="preserve">Z </w:t>
            </w:r>
            <w:r w:rsidR="00FF1E9F" w:rsidRPr="00713C51">
              <w:rPr>
                <w:rFonts w:ascii="Lato Light" w:hAnsi="Lato Light"/>
                <w:sz w:val="18"/>
                <w:szCs w:val="18"/>
              </w:rPr>
              <w:t>zachowaniem pozostałych nie</w:t>
            </w:r>
            <w:r w:rsidRPr="00713C51">
              <w:rPr>
                <w:rFonts w:ascii="Lato Light" w:hAnsi="Lato Light"/>
                <w:sz w:val="18"/>
                <w:szCs w:val="18"/>
              </w:rPr>
              <w:t xml:space="preserve"> zmienionych niniejszą klauzulą postanowień ogólnych warunków </w:t>
            </w:r>
            <w:r w:rsidR="00FF1E9F" w:rsidRPr="00713C51">
              <w:rPr>
                <w:rFonts w:ascii="Lato Light" w:hAnsi="Lato Light"/>
                <w:sz w:val="18"/>
                <w:szCs w:val="18"/>
              </w:rPr>
              <w:t>ubezpieczenia i</w:t>
            </w:r>
            <w:r w:rsidRPr="00713C51">
              <w:rPr>
                <w:rFonts w:ascii="Lato Light" w:hAnsi="Lato Light"/>
                <w:sz w:val="18"/>
                <w:szCs w:val="18"/>
              </w:rPr>
              <w:t xml:space="preserve"> innych postanowień umowy ustala się, że:</w:t>
            </w:r>
            <w:r w:rsidRPr="00713C51">
              <w:rPr>
                <w:rFonts w:ascii="Lato Light" w:eastAsia="SimSun" w:hAnsi="Lato Light"/>
                <w:sz w:val="18"/>
                <w:szCs w:val="18"/>
              </w:rPr>
              <w:t xml:space="preserve"> </w:t>
            </w:r>
          </w:p>
          <w:p w14:paraId="7515892A" w14:textId="77777777" w:rsidR="005961F3" w:rsidRPr="00713C51" w:rsidRDefault="005961F3" w:rsidP="005961F3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Cs/>
                <w:color w:val="ED7D31" w:themeColor="accent2"/>
                <w:sz w:val="18"/>
                <w:szCs w:val="18"/>
              </w:rPr>
            </w:pPr>
            <w:r w:rsidRPr="00713C51">
              <w:rPr>
                <w:rFonts w:ascii="Lato Light" w:hAnsi="Lato Light" w:cs="Tahoma"/>
                <w:bCs/>
                <w:sz w:val="18"/>
                <w:szCs w:val="18"/>
              </w:rPr>
              <w:t>Wykonawca nie ponosi odpowiedzialności za szkody powstałe wskutek winy umyślnej wyłącznie reprezentantów Ubezpieczonego. Dla celów niniejszej umowy za reprezentantów Ubezpieczonego uważa się zarząd spółki.</w:t>
            </w:r>
          </w:p>
          <w:p w14:paraId="5B6CB982" w14:textId="563C0166" w:rsidR="005961F3" w:rsidRPr="00713C51" w:rsidRDefault="005961F3" w:rsidP="005961F3">
            <w:pPr>
              <w:spacing w:before="120" w:after="120"/>
              <w:jc w:val="both"/>
              <w:rPr>
                <w:rFonts w:ascii="Lato Light" w:eastAsia="SimSun" w:hAnsi="Lato Light"/>
                <w:sz w:val="18"/>
                <w:szCs w:val="18"/>
              </w:rPr>
            </w:pPr>
            <w:r w:rsidRPr="00713C51">
              <w:rPr>
                <w:rFonts w:ascii="Lato Light" w:hAnsi="Lato Light" w:cs="Tahoma"/>
                <w:bCs/>
                <w:sz w:val="18"/>
                <w:szCs w:val="18"/>
              </w:rPr>
              <w:t>W przypadku szkód wynikających z zaniechania i/lub rażącego niedbalstwa zamawiającego wykonawca ponosi odpowiedzialność.</w:t>
            </w:r>
          </w:p>
          <w:p w14:paraId="531ED3AD" w14:textId="77EF2A23" w:rsidR="00350577" w:rsidRPr="00713C51" w:rsidRDefault="00350577" w:rsidP="00860D9F">
            <w:pPr>
              <w:pStyle w:val="Nagwek2"/>
              <w:spacing w:line="240" w:lineRule="auto"/>
              <w:jc w:val="both"/>
              <w:rPr>
                <w:rFonts w:ascii="Lato Light" w:eastAsia="SimSun" w:hAnsi="Lato Light"/>
                <w:b/>
                <w:color w:val="auto"/>
                <w:sz w:val="18"/>
                <w:szCs w:val="18"/>
              </w:rPr>
            </w:pPr>
            <w:r w:rsidRPr="00713C51">
              <w:rPr>
                <w:rFonts w:ascii="Lato Light" w:eastAsia="SimSun" w:hAnsi="Lato Light"/>
                <w:b/>
                <w:color w:val="auto"/>
                <w:sz w:val="18"/>
                <w:szCs w:val="18"/>
              </w:rPr>
              <w:t xml:space="preserve">Limit </w:t>
            </w:r>
            <w:proofErr w:type="gramStart"/>
            <w:r w:rsidRPr="00713C51">
              <w:rPr>
                <w:rFonts w:ascii="Lato Light" w:eastAsia="SimSun" w:hAnsi="Lato Light"/>
                <w:b/>
                <w:color w:val="auto"/>
                <w:sz w:val="18"/>
                <w:szCs w:val="18"/>
              </w:rPr>
              <w:t>odpowiedzialności  dla</w:t>
            </w:r>
            <w:proofErr w:type="gramEnd"/>
            <w:r w:rsidRPr="00713C51">
              <w:rPr>
                <w:rFonts w:ascii="Lato Light" w:eastAsia="SimSun" w:hAnsi="Lato Light"/>
                <w:b/>
                <w:color w:val="auto"/>
                <w:sz w:val="18"/>
                <w:szCs w:val="18"/>
              </w:rPr>
              <w:t xml:space="preserve"> zadania II-500.000 PLN na jeden i wszystkie wypadki w rocznym  okresie  rozliczeniowym/polisowym .</w:t>
            </w:r>
          </w:p>
          <w:p w14:paraId="12FD29A5" w14:textId="4272B531" w:rsidR="00350577" w:rsidRPr="002B2818" w:rsidRDefault="00350577" w:rsidP="00860D9F">
            <w:pPr>
              <w:pStyle w:val="Nagwek2"/>
              <w:spacing w:line="240" w:lineRule="auto"/>
              <w:jc w:val="both"/>
              <w:rPr>
                <w:rFonts w:ascii="Lato Light" w:eastAsia="SimSun" w:hAnsi="Lato Light"/>
                <w:b/>
                <w:color w:val="auto"/>
                <w:sz w:val="18"/>
                <w:szCs w:val="18"/>
                <w:highlight w:val="yellow"/>
              </w:rPr>
            </w:pPr>
            <w:r w:rsidRPr="00713C51">
              <w:rPr>
                <w:rFonts w:ascii="Lato Light" w:eastAsia="SimSun" w:hAnsi="Lato Light"/>
                <w:b/>
                <w:color w:val="auto"/>
                <w:sz w:val="18"/>
                <w:szCs w:val="18"/>
              </w:rPr>
              <w:t xml:space="preserve">Limit </w:t>
            </w:r>
            <w:proofErr w:type="gramStart"/>
            <w:r w:rsidRPr="00713C51">
              <w:rPr>
                <w:rFonts w:ascii="Lato Light" w:eastAsia="SimSun" w:hAnsi="Lato Light"/>
                <w:b/>
                <w:color w:val="auto"/>
                <w:sz w:val="18"/>
                <w:szCs w:val="18"/>
              </w:rPr>
              <w:t>odpo</w:t>
            </w:r>
            <w:r w:rsidR="001C207A" w:rsidRPr="00713C51">
              <w:rPr>
                <w:rFonts w:ascii="Lato Light" w:eastAsia="SimSun" w:hAnsi="Lato Light"/>
                <w:b/>
                <w:color w:val="auto"/>
                <w:sz w:val="18"/>
                <w:szCs w:val="18"/>
              </w:rPr>
              <w:t>wiedzialności  dla</w:t>
            </w:r>
            <w:proofErr w:type="gramEnd"/>
            <w:r w:rsidR="001C207A" w:rsidRPr="00713C51">
              <w:rPr>
                <w:rFonts w:ascii="Lato Light" w:eastAsia="SimSun" w:hAnsi="Lato Light"/>
                <w:b/>
                <w:color w:val="auto"/>
                <w:sz w:val="18"/>
                <w:szCs w:val="18"/>
              </w:rPr>
              <w:t xml:space="preserve"> zadania III-10</w:t>
            </w:r>
            <w:r w:rsidRPr="00713C51">
              <w:rPr>
                <w:rFonts w:ascii="Lato Light" w:eastAsia="SimSun" w:hAnsi="Lato Light"/>
                <w:b/>
                <w:color w:val="auto"/>
                <w:sz w:val="18"/>
                <w:szCs w:val="18"/>
              </w:rPr>
              <w:t>0.000 PLN na jeden i wszystkie wypadki w rocznym  okresie  rozliczeniowym/polisowym .</w:t>
            </w:r>
          </w:p>
        </w:tc>
      </w:tr>
      <w:tr w:rsidR="00350577" w:rsidRPr="002B2818" w14:paraId="6C031C6F" w14:textId="77777777" w:rsidTr="005A04AB">
        <w:trPr>
          <w:trHeight w:val="825"/>
        </w:trPr>
        <w:tc>
          <w:tcPr>
            <w:tcW w:w="9016" w:type="dxa"/>
          </w:tcPr>
          <w:p w14:paraId="588D90D4" w14:textId="5349676B" w:rsidR="00350577" w:rsidRPr="00921D48" w:rsidRDefault="00350577" w:rsidP="00860D9F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b/>
                <w:sz w:val="18"/>
                <w:szCs w:val="18"/>
              </w:rPr>
              <w:t xml:space="preserve">Klauzula samolikwidacji drobnych szkód </w:t>
            </w:r>
          </w:p>
          <w:p w14:paraId="49FA0483" w14:textId="77777777" w:rsidR="00350577" w:rsidRPr="00921D48" w:rsidRDefault="00350577" w:rsidP="00200F71">
            <w:pPr>
              <w:pStyle w:val="LucaCash"/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sz w:val="18"/>
                <w:szCs w:val="18"/>
              </w:rPr>
              <w:t xml:space="preserve">Z </w:t>
            </w:r>
            <w:proofErr w:type="gramStart"/>
            <w:r w:rsidRPr="00921D48">
              <w:rPr>
                <w:rFonts w:ascii="Lato Light" w:hAnsi="Lato Light"/>
                <w:sz w:val="18"/>
                <w:szCs w:val="18"/>
              </w:rPr>
              <w:t>zachowaniem  pozostałych</w:t>
            </w:r>
            <w:proofErr w:type="gramEnd"/>
            <w:r w:rsidRPr="00921D48">
              <w:rPr>
                <w:rFonts w:ascii="Lato Light" w:hAnsi="Lato Light"/>
                <w:sz w:val="18"/>
                <w:szCs w:val="18"/>
              </w:rPr>
              <w:t xml:space="preserve">  nie zmienionych niniejszą klauzulą postanowień ogólnych warunków ubezpieczenia  i innych postanowień umowy ustala się, że:</w:t>
            </w:r>
          </w:p>
          <w:p w14:paraId="3C863B83" w14:textId="467549A3" w:rsidR="00350577" w:rsidRPr="00921D48" w:rsidRDefault="00350577" w:rsidP="00200F71">
            <w:pPr>
              <w:pStyle w:val="NormalnyWeb"/>
              <w:spacing w:before="0" w:after="0" w:line="240" w:lineRule="auto"/>
              <w:rPr>
                <w:rFonts w:ascii="Lato Light" w:hAnsi="Lato Light" w:cs="Tahoma"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sz w:val="18"/>
                <w:szCs w:val="18"/>
              </w:rPr>
              <w:t xml:space="preserve">W odniesieniu do szkód, których szacowana wartość na dzień powstania szkody lub jej ujawnienia się nie przekracza </w:t>
            </w:r>
            <w:r w:rsidR="008E28A5" w:rsidRPr="00921D48">
              <w:rPr>
                <w:rFonts w:ascii="Lato Light" w:hAnsi="Lato Light" w:cs="Tahoma"/>
                <w:sz w:val="18"/>
                <w:szCs w:val="18"/>
              </w:rPr>
              <w:t xml:space="preserve"> kwoty*……</w:t>
            </w:r>
            <w:r w:rsidRPr="00921D48">
              <w:rPr>
                <w:rFonts w:ascii="Lato Light" w:hAnsi="Lato Light" w:cs="Tahoma"/>
                <w:sz w:val="18"/>
                <w:szCs w:val="18"/>
              </w:rPr>
              <w:t xml:space="preserve"> ponad poziom franszyzy redukcyjnej   Ubezpieczający/Ubezpieczony po uprzednim powiadomieniu Ubezpieczyciela   i uzyskaniu jego zgody może przystąpić do  przeprowadzenia  likwidacji takiej szkody, pod warunkiem zachowania uszkodzonych elementów oraz sporządzenia  pisemnego protokołu,  zawierającego informacje takie jak: data sporządzenia, dane osoby sporządzającej protokół, rodzaj uszkodzonego mienia, przyczyna szkody – jeżeli możliwe jest jej określenie, opis zdarzenia które spowodowało szkodę, szacunkowa wartość szkody oraz dokumentację fotograficzną.</w:t>
            </w:r>
          </w:p>
          <w:p w14:paraId="691347B4" w14:textId="66871699" w:rsidR="008E28A5" w:rsidRPr="00713C51" w:rsidRDefault="00200F71" w:rsidP="00200F71">
            <w:pPr>
              <w:pStyle w:val="NormalnyWeb"/>
              <w:spacing w:before="0" w:after="0" w:line="240" w:lineRule="auto"/>
              <w:rPr>
                <w:rFonts w:ascii="Lato Light" w:hAnsi="Lato Light" w:cs="Tahoma"/>
                <w:b/>
                <w:bCs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b/>
                <w:bCs/>
                <w:sz w:val="18"/>
                <w:szCs w:val="18"/>
              </w:rPr>
              <w:t>*</w:t>
            </w:r>
            <w:r w:rsidR="00ED6B41">
              <w:rPr>
                <w:rFonts w:ascii="Lato Light" w:hAnsi="Lato Light" w:cs="Tahoma"/>
                <w:b/>
                <w:bCs/>
                <w:sz w:val="18"/>
                <w:szCs w:val="18"/>
              </w:rPr>
              <w:t>3</w:t>
            </w:r>
            <w:r w:rsidR="008E28A5" w:rsidRPr="00921D48">
              <w:rPr>
                <w:rFonts w:ascii="Lato Light" w:hAnsi="Lato Light" w:cs="Tahoma"/>
                <w:b/>
                <w:bCs/>
                <w:sz w:val="18"/>
                <w:szCs w:val="18"/>
              </w:rPr>
              <w:t xml:space="preserve">.000 PLN dla rozdziału </w:t>
            </w:r>
            <w:proofErr w:type="gramStart"/>
            <w:r w:rsidR="008E28A5" w:rsidRPr="00921D48">
              <w:rPr>
                <w:rFonts w:ascii="Lato Light" w:hAnsi="Lato Light" w:cs="Tahoma"/>
                <w:b/>
                <w:bCs/>
                <w:sz w:val="18"/>
                <w:szCs w:val="18"/>
              </w:rPr>
              <w:t>I,III</w:t>
            </w:r>
            <w:proofErr w:type="gramEnd"/>
            <w:r w:rsidR="008E28A5" w:rsidRPr="00921D48">
              <w:rPr>
                <w:rFonts w:ascii="Lato Light" w:hAnsi="Lato Light" w:cs="Tahoma"/>
                <w:b/>
                <w:bCs/>
                <w:sz w:val="18"/>
                <w:szCs w:val="18"/>
              </w:rPr>
              <w:t>, IV</w:t>
            </w:r>
            <w:r w:rsidR="00713C51" w:rsidRPr="00713C51">
              <w:rPr>
                <w:rFonts w:ascii="Lato Light" w:hAnsi="Lato Light" w:cs="Tahoma"/>
                <w:b/>
                <w:bCs/>
                <w:sz w:val="18"/>
                <w:szCs w:val="18"/>
              </w:rPr>
              <w:t xml:space="preserve"> (z wyłączeniem ryzyka pożaru, dymu, sadzy, wybuchu w ramach </w:t>
            </w:r>
            <w:proofErr w:type="spellStart"/>
            <w:r w:rsidR="00713C51" w:rsidRPr="00713C51">
              <w:rPr>
                <w:rFonts w:ascii="Lato Light" w:hAnsi="Lato Light" w:cs="Tahoma"/>
                <w:b/>
                <w:bCs/>
                <w:sz w:val="18"/>
                <w:szCs w:val="18"/>
              </w:rPr>
              <w:t>rozdzialu</w:t>
            </w:r>
            <w:proofErr w:type="spellEnd"/>
            <w:r w:rsidR="00713C51" w:rsidRPr="00713C51">
              <w:rPr>
                <w:rFonts w:ascii="Lato Light" w:hAnsi="Lato Light" w:cs="Tahoma"/>
                <w:b/>
                <w:bCs/>
                <w:sz w:val="18"/>
                <w:szCs w:val="18"/>
              </w:rPr>
              <w:t xml:space="preserve"> I)</w:t>
            </w:r>
          </w:p>
          <w:p w14:paraId="178BDF52" w14:textId="1CBA2695" w:rsidR="008E28A5" w:rsidRPr="002B2818" w:rsidRDefault="00ED6B41" w:rsidP="00860D9F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Lato Light" w:hAnsi="Lato Light" w:cs="Tahoma"/>
                <w:b/>
                <w:bCs/>
                <w:sz w:val="18"/>
                <w:szCs w:val="18"/>
              </w:rPr>
              <w:t>1.0</w:t>
            </w:r>
            <w:r w:rsidR="008E28A5" w:rsidRPr="00713C51">
              <w:rPr>
                <w:rFonts w:ascii="Lato Light" w:hAnsi="Lato Light" w:cs="Tahoma"/>
                <w:b/>
                <w:bCs/>
                <w:sz w:val="18"/>
                <w:szCs w:val="18"/>
              </w:rPr>
              <w:t>00 PLN dla rozdziału II</w:t>
            </w:r>
          </w:p>
        </w:tc>
      </w:tr>
      <w:tr w:rsidR="00624197" w:rsidRPr="002B2818" w14:paraId="69ADB0DF" w14:textId="77777777" w:rsidTr="005A04AB">
        <w:trPr>
          <w:trHeight w:val="825"/>
        </w:trPr>
        <w:tc>
          <w:tcPr>
            <w:tcW w:w="9016" w:type="dxa"/>
          </w:tcPr>
          <w:p w14:paraId="6F05C116" w14:textId="77777777" w:rsidR="00624197" w:rsidRPr="00F143D3" w:rsidRDefault="00624197" w:rsidP="00860D9F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F143D3">
              <w:rPr>
                <w:rFonts w:ascii="Lato Light" w:hAnsi="Lato Light" w:cs="Tahoma"/>
                <w:b/>
                <w:sz w:val="18"/>
                <w:szCs w:val="18"/>
              </w:rPr>
              <w:t xml:space="preserve">Klauzula składowania </w:t>
            </w:r>
          </w:p>
          <w:p w14:paraId="1CD95F61" w14:textId="5ABA46F9" w:rsidR="00624197" w:rsidRPr="00F143D3" w:rsidRDefault="00624197" w:rsidP="00860D9F">
            <w:pPr>
              <w:pStyle w:val="LucaCash"/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F143D3">
              <w:rPr>
                <w:rFonts w:ascii="Lato Light" w:hAnsi="Lato Light" w:cs="Tahoma"/>
                <w:sz w:val="18"/>
                <w:szCs w:val="18"/>
              </w:rPr>
              <w:t xml:space="preserve">Z </w:t>
            </w:r>
            <w:r w:rsidR="00200F71" w:rsidRPr="00F143D3">
              <w:rPr>
                <w:rFonts w:ascii="Lato Light" w:hAnsi="Lato Light"/>
                <w:sz w:val="18"/>
                <w:szCs w:val="18"/>
              </w:rPr>
              <w:t xml:space="preserve">zachowaniem </w:t>
            </w:r>
            <w:r w:rsidR="00D5013D" w:rsidRPr="00F143D3">
              <w:rPr>
                <w:rFonts w:ascii="Lato Light" w:hAnsi="Lato Light"/>
                <w:sz w:val="18"/>
                <w:szCs w:val="18"/>
              </w:rPr>
              <w:t>pozostałych nie</w:t>
            </w:r>
            <w:r w:rsidRPr="00F143D3">
              <w:rPr>
                <w:rFonts w:ascii="Lato Light" w:hAnsi="Lato Light"/>
                <w:sz w:val="18"/>
                <w:szCs w:val="18"/>
              </w:rPr>
              <w:t xml:space="preserve"> zmienionych niniejszą klauzulą postanowień ogólnych warunków </w:t>
            </w:r>
            <w:r w:rsidR="00D5013D" w:rsidRPr="00F143D3">
              <w:rPr>
                <w:rFonts w:ascii="Lato Light" w:hAnsi="Lato Light"/>
                <w:sz w:val="18"/>
                <w:szCs w:val="18"/>
              </w:rPr>
              <w:t>ubezpieczenia i</w:t>
            </w:r>
            <w:r w:rsidRPr="00F143D3">
              <w:rPr>
                <w:rFonts w:ascii="Lato Light" w:hAnsi="Lato Light"/>
                <w:sz w:val="18"/>
                <w:szCs w:val="18"/>
              </w:rPr>
              <w:t xml:space="preserve"> innych postanowień umowy ustala się, że:</w:t>
            </w:r>
          </w:p>
          <w:p w14:paraId="18CF744F" w14:textId="7F51E097" w:rsidR="00624197" w:rsidRPr="002B2818" w:rsidRDefault="00624197" w:rsidP="00860D9F">
            <w:pPr>
              <w:pStyle w:val="LucaCash"/>
              <w:spacing w:before="120" w:after="120" w:line="240" w:lineRule="auto"/>
              <w:jc w:val="both"/>
              <w:rPr>
                <w:rFonts w:ascii="Lato Light" w:hAnsi="Lato Light"/>
                <w:b/>
                <w:sz w:val="18"/>
                <w:szCs w:val="18"/>
                <w:highlight w:val="yellow"/>
              </w:rPr>
            </w:pPr>
            <w:r w:rsidRPr="00F143D3">
              <w:rPr>
                <w:rFonts w:ascii="Lato Light" w:hAnsi="Lato Light"/>
                <w:sz w:val="18"/>
                <w:szCs w:val="18"/>
              </w:rPr>
              <w:t xml:space="preserve">W przypadku szkód powstałych wskutek zalania Wykonawca ponosi odpowiedzialność za mienie składowane na podłodze, przy czym dla mienia składowanego bezpośrednio na </w:t>
            </w:r>
            <w:r w:rsidR="00200F71" w:rsidRPr="00F143D3">
              <w:rPr>
                <w:rFonts w:ascii="Lato Light" w:hAnsi="Lato Light"/>
                <w:sz w:val="18"/>
                <w:szCs w:val="18"/>
              </w:rPr>
              <w:t>podłodze poniżej poziomu</w:t>
            </w:r>
            <w:r w:rsidRPr="00F143D3">
              <w:rPr>
                <w:rFonts w:ascii="Lato Light" w:hAnsi="Lato Light"/>
                <w:sz w:val="18"/>
                <w:szCs w:val="18"/>
              </w:rPr>
              <w:t xml:space="preserve"> gruntu limit odpowiedzialności wynosi </w:t>
            </w:r>
            <w:r w:rsidRPr="00F143D3">
              <w:rPr>
                <w:rFonts w:ascii="Lato Light" w:hAnsi="Lato Light"/>
                <w:b/>
                <w:sz w:val="18"/>
                <w:szCs w:val="18"/>
              </w:rPr>
              <w:t xml:space="preserve">300.000 PLN na jedno i wszystkie </w:t>
            </w:r>
            <w:r w:rsidR="00200F71" w:rsidRPr="00F143D3">
              <w:rPr>
                <w:rFonts w:ascii="Lato Light" w:hAnsi="Lato Light"/>
                <w:b/>
                <w:sz w:val="18"/>
                <w:szCs w:val="18"/>
              </w:rPr>
              <w:t>zdarzenia w</w:t>
            </w:r>
            <w:r w:rsidRPr="00F143D3">
              <w:rPr>
                <w:rFonts w:ascii="Lato Light" w:hAnsi="Lato Light"/>
                <w:b/>
                <w:sz w:val="18"/>
                <w:szCs w:val="18"/>
              </w:rPr>
              <w:t xml:space="preserve"> rocznym okresie rozliczeniowym/polisowym.</w:t>
            </w:r>
          </w:p>
        </w:tc>
      </w:tr>
      <w:tr w:rsidR="00350577" w:rsidRPr="002B2818" w14:paraId="272C08BD" w14:textId="77777777" w:rsidTr="005A04AB">
        <w:trPr>
          <w:trHeight w:val="825"/>
        </w:trPr>
        <w:tc>
          <w:tcPr>
            <w:tcW w:w="9016" w:type="dxa"/>
          </w:tcPr>
          <w:p w14:paraId="4E66D1BF" w14:textId="421158F3" w:rsidR="00350577" w:rsidRPr="00F143D3" w:rsidRDefault="00350577" w:rsidP="00860D9F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F143D3">
              <w:rPr>
                <w:rFonts w:ascii="Lato Light" w:hAnsi="Lato Light" w:cs="Tahoma"/>
                <w:b/>
                <w:sz w:val="18"/>
                <w:szCs w:val="18"/>
              </w:rPr>
              <w:t xml:space="preserve">Klauzula 72 godzin </w:t>
            </w:r>
          </w:p>
          <w:p w14:paraId="59897D4D" w14:textId="39F63D31" w:rsidR="00350577" w:rsidRPr="00F143D3" w:rsidRDefault="00350577" w:rsidP="00860D9F">
            <w:pPr>
              <w:pStyle w:val="LucaCash"/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F143D3">
              <w:rPr>
                <w:rFonts w:ascii="Lato Light" w:hAnsi="Lato Light" w:cs="Tahoma"/>
                <w:sz w:val="18"/>
                <w:szCs w:val="18"/>
              </w:rPr>
              <w:t xml:space="preserve">Z </w:t>
            </w:r>
            <w:r w:rsidR="00200F71" w:rsidRPr="00F143D3">
              <w:rPr>
                <w:rFonts w:ascii="Lato Light" w:hAnsi="Lato Light"/>
                <w:sz w:val="18"/>
                <w:szCs w:val="18"/>
              </w:rPr>
              <w:t>zachowaniem pozostałych nie</w:t>
            </w:r>
            <w:r w:rsidRPr="00F143D3">
              <w:rPr>
                <w:rFonts w:ascii="Lato Light" w:hAnsi="Lato Light"/>
                <w:sz w:val="18"/>
                <w:szCs w:val="18"/>
              </w:rPr>
              <w:t xml:space="preserve"> zmienionych niniejszą klauzulą postanowień ogólnych warunków </w:t>
            </w:r>
            <w:r w:rsidR="00200F71" w:rsidRPr="00F143D3">
              <w:rPr>
                <w:rFonts w:ascii="Lato Light" w:hAnsi="Lato Light"/>
                <w:sz w:val="18"/>
                <w:szCs w:val="18"/>
              </w:rPr>
              <w:t>ubezpieczenia i</w:t>
            </w:r>
            <w:r w:rsidRPr="00F143D3">
              <w:rPr>
                <w:rFonts w:ascii="Lato Light" w:hAnsi="Lato Light"/>
                <w:sz w:val="18"/>
                <w:szCs w:val="18"/>
              </w:rPr>
              <w:t xml:space="preserve"> innych postanowień umowy ustala się, że:</w:t>
            </w:r>
          </w:p>
          <w:p w14:paraId="0A98E8EA" w14:textId="6E0BA448" w:rsidR="00350577" w:rsidRPr="002B2818" w:rsidRDefault="00350577" w:rsidP="00860D9F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/>
                <w:bCs/>
                <w:sz w:val="18"/>
                <w:szCs w:val="18"/>
                <w:highlight w:val="yellow"/>
              </w:rPr>
            </w:pPr>
            <w:r w:rsidRPr="00F143D3">
              <w:rPr>
                <w:rFonts w:ascii="Lato Light" w:hAnsi="Lato Light" w:cs="Tahoma"/>
                <w:sz w:val="18"/>
                <w:szCs w:val="18"/>
              </w:rPr>
              <w:lastRenderedPageBreak/>
              <w:t xml:space="preserve">W przypadku zajścia zdarzenia </w:t>
            </w:r>
            <w:r w:rsidR="00200F71" w:rsidRPr="00F143D3">
              <w:rPr>
                <w:rFonts w:ascii="Lato Light" w:hAnsi="Lato Light" w:cs="Tahoma"/>
                <w:sz w:val="18"/>
                <w:szCs w:val="18"/>
              </w:rPr>
              <w:t>szkodowego wszystkie</w:t>
            </w:r>
            <w:r w:rsidRPr="00F143D3">
              <w:rPr>
                <w:rFonts w:ascii="Lato Light" w:hAnsi="Lato Light" w:cs="Tahoma"/>
                <w:sz w:val="18"/>
                <w:szCs w:val="18"/>
              </w:rPr>
              <w:t xml:space="preserve"> szkody powstałe w czasie następujących po sobie 72 godzin na skutek tego samego </w:t>
            </w:r>
            <w:r w:rsidR="00200F71" w:rsidRPr="00F143D3">
              <w:rPr>
                <w:rFonts w:ascii="Lato Light" w:hAnsi="Lato Light" w:cs="Tahoma"/>
                <w:sz w:val="18"/>
                <w:szCs w:val="18"/>
              </w:rPr>
              <w:t>zdarzenia,</w:t>
            </w:r>
            <w:r w:rsidRPr="00F143D3">
              <w:rPr>
                <w:rFonts w:ascii="Lato Light" w:hAnsi="Lato Light" w:cs="Tahoma"/>
                <w:sz w:val="18"/>
                <w:szCs w:val="18"/>
              </w:rPr>
              <w:t xml:space="preserve"> </w:t>
            </w:r>
            <w:r w:rsidR="00D5013D" w:rsidRPr="00F143D3">
              <w:rPr>
                <w:rFonts w:ascii="Lato Light" w:hAnsi="Lato Light" w:cs="Tahoma"/>
                <w:sz w:val="18"/>
                <w:szCs w:val="18"/>
              </w:rPr>
              <w:t>Ubezpieczyciel traktować</w:t>
            </w:r>
            <w:r w:rsidRPr="00F143D3">
              <w:rPr>
                <w:rFonts w:ascii="Lato Light" w:hAnsi="Lato Light" w:cs="Tahoma"/>
                <w:sz w:val="18"/>
                <w:szCs w:val="18"/>
              </w:rPr>
              <w:t xml:space="preserve"> będzie jako jedną </w:t>
            </w:r>
            <w:r w:rsidR="00D5013D" w:rsidRPr="00F143D3">
              <w:rPr>
                <w:rFonts w:ascii="Lato Light" w:hAnsi="Lato Light" w:cs="Tahoma"/>
                <w:sz w:val="18"/>
                <w:szCs w:val="18"/>
              </w:rPr>
              <w:t>szkodę w</w:t>
            </w:r>
            <w:r w:rsidRPr="00F143D3">
              <w:rPr>
                <w:rFonts w:ascii="Lato Light" w:hAnsi="Lato Light" w:cs="Tahoma"/>
                <w:sz w:val="18"/>
                <w:szCs w:val="18"/>
              </w:rPr>
              <w:t xml:space="preserve"> odniesieniu do franszyzy redukcyjnej, udziału własnego oraz sumy </w:t>
            </w:r>
            <w:r w:rsidR="00D5013D" w:rsidRPr="00F143D3">
              <w:rPr>
                <w:rFonts w:ascii="Lato Light" w:hAnsi="Lato Light" w:cs="Tahoma"/>
                <w:sz w:val="18"/>
                <w:szCs w:val="18"/>
              </w:rPr>
              <w:t>ubezpieczenia.</w:t>
            </w:r>
          </w:p>
        </w:tc>
      </w:tr>
      <w:tr w:rsidR="005961F3" w:rsidRPr="005961F3" w14:paraId="7666537B" w14:textId="77777777" w:rsidTr="005A04AB">
        <w:trPr>
          <w:trHeight w:val="825"/>
        </w:trPr>
        <w:tc>
          <w:tcPr>
            <w:tcW w:w="9016" w:type="dxa"/>
          </w:tcPr>
          <w:p w14:paraId="5F58092F" w14:textId="0D1DFFE7" w:rsidR="00350577" w:rsidRPr="005961F3" w:rsidRDefault="00350577" w:rsidP="00860D9F">
            <w:pPr>
              <w:pStyle w:val="Nagwek2"/>
              <w:spacing w:line="240" w:lineRule="auto"/>
              <w:jc w:val="both"/>
              <w:rPr>
                <w:rFonts w:ascii="Lato Light" w:hAnsi="Lato Light" w:cs="Tahoma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5961F3">
              <w:rPr>
                <w:rFonts w:ascii="Lato Light" w:hAnsi="Lato Light" w:cs="Tahoma"/>
                <w:b/>
                <w:color w:val="000000" w:themeColor="text1"/>
                <w:sz w:val="18"/>
                <w:szCs w:val="18"/>
              </w:rPr>
              <w:lastRenderedPageBreak/>
              <w:t>Klauzula stempla bankowego/pocztowego</w:t>
            </w:r>
            <w:r w:rsidRPr="005961F3">
              <w:rPr>
                <w:rFonts w:ascii="Lato Light" w:hAnsi="Lato Light" w:cs="Tahoma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  <w:p w14:paraId="0BEAC3EB" w14:textId="77777777" w:rsidR="005961F3" w:rsidRPr="005961F3" w:rsidRDefault="005961F3" w:rsidP="005961F3">
            <w:pPr>
              <w:pStyle w:val="Nagwek2"/>
              <w:spacing w:before="120" w:after="120" w:line="240" w:lineRule="auto"/>
              <w:jc w:val="both"/>
              <w:rPr>
                <w:rFonts w:ascii="Lato Light" w:hAnsi="Lato Light"/>
                <w:b/>
                <w:color w:val="000000" w:themeColor="text1"/>
                <w:sz w:val="18"/>
                <w:szCs w:val="18"/>
              </w:rPr>
            </w:pPr>
            <w:r w:rsidRPr="005961F3">
              <w:rPr>
                <w:rFonts w:ascii="Lato Light" w:hAnsi="Lato Light"/>
                <w:color w:val="000000" w:themeColor="text1"/>
                <w:sz w:val="18"/>
                <w:szCs w:val="18"/>
              </w:rPr>
              <w:t>Z zachowaniem pozostałych nie zmienionych niniejszą klauzulą postanowień ogólnych warunków ubezpieczenia i innych postanowień umowy ustala się, że:</w:t>
            </w:r>
          </w:p>
          <w:p w14:paraId="4C985B13" w14:textId="486AC3F2" w:rsidR="005961F3" w:rsidRPr="005961F3" w:rsidRDefault="005961F3" w:rsidP="005961F3">
            <w:pPr>
              <w:pStyle w:val="Nagwek2"/>
              <w:spacing w:before="120" w:after="120" w:line="240" w:lineRule="auto"/>
              <w:jc w:val="both"/>
              <w:rPr>
                <w:rFonts w:ascii="Lato Light" w:hAnsi="Lato Light"/>
                <w:color w:val="000000" w:themeColor="text1"/>
                <w:sz w:val="18"/>
                <w:szCs w:val="18"/>
                <w:highlight w:val="yellow"/>
              </w:rPr>
            </w:pPr>
            <w:r w:rsidRPr="005961F3">
              <w:rPr>
                <w:rFonts w:ascii="Lato Light" w:hAnsi="Lato Light" w:cs="Tahoma"/>
                <w:color w:val="000000" w:themeColor="text1"/>
                <w:sz w:val="18"/>
                <w:szCs w:val="18"/>
              </w:rPr>
              <w:t>Ubezpieczyciel uznaje datę stempla bankowego lub pocztowego uwidocznioną na przelewie bankowym lub dowodzie wpłaty za datę decydującą o terminowym opłaceniu składki ubezpieczeniowej przez Ubezpieczającego/Ubezpieczonego pod warunkiem, że na rachunku Ubezpieczającego/ Ubezpieczonego znajdowała się wystarczająca ilość wolnych środków. W innym przypadku za datę zapłaty uważa się dzień uznania rachunku Ubezpieczyciela pełną wymagalną kwotą składki lub ratą składki określonymi w umowie.</w:t>
            </w:r>
          </w:p>
          <w:p w14:paraId="7916AFE1" w14:textId="76C14DF5" w:rsidR="00350577" w:rsidRPr="005961F3" w:rsidRDefault="00350577" w:rsidP="00860D9F">
            <w:pPr>
              <w:pStyle w:val="NormalnyWeb"/>
              <w:spacing w:before="0" w:after="0" w:line="240" w:lineRule="auto"/>
              <w:rPr>
                <w:rFonts w:ascii="Lato Light" w:hAnsi="Lato Light" w:cs="Tahoma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DC5FB1" w:rsidRPr="005961F3" w14:paraId="4DD7D2BF" w14:textId="77777777" w:rsidTr="005A04AB">
        <w:trPr>
          <w:trHeight w:val="825"/>
        </w:trPr>
        <w:tc>
          <w:tcPr>
            <w:tcW w:w="9016" w:type="dxa"/>
          </w:tcPr>
          <w:p w14:paraId="48608C1D" w14:textId="77777777" w:rsidR="00DC5FB1" w:rsidRPr="001C7DB0" w:rsidRDefault="00DC5FB1" w:rsidP="00DC5FB1">
            <w:pPr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1C7DB0">
              <w:rPr>
                <w:rFonts w:ascii="Lato Light" w:hAnsi="Lato Light" w:cs="Tahoma"/>
                <w:b/>
                <w:sz w:val="18"/>
                <w:szCs w:val="18"/>
              </w:rPr>
              <w:t xml:space="preserve">Klauzula transportu  </w:t>
            </w:r>
          </w:p>
          <w:p w14:paraId="3AEC1D5C" w14:textId="77777777" w:rsidR="00DC5FB1" w:rsidRPr="00DC5FB1" w:rsidRDefault="00DC5FB1" w:rsidP="00DC5FB1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color w:val="0D0D0D" w:themeColor="text1" w:themeTint="F2"/>
                <w:sz w:val="18"/>
                <w:szCs w:val="18"/>
              </w:rPr>
            </w:pPr>
            <w:r w:rsidRPr="00DC5FB1">
              <w:rPr>
                <w:rFonts w:ascii="Lato Light" w:hAnsi="Lato Light" w:cs="Tahoma"/>
                <w:color w:val="0D0D0D" w:themeColor="text1" w:themeTint="F2"/>
                <w:sz w:val="18"/>
                <w:szCs w:val="18"/>
              </w:rPr>
              <w:t>Z zachowaniem pozostałych, nie zmienionych niniejszą klauzulą, postanowień umowy ubezpieczenia, w tym określonych w ogólnych warunkach ubezpieczenia strony uzgodniły, że:</w:t>
            </w:r>
          </w:p>
          <w:p w14:paraId="0674E73D" w14:textId="0F2F30AF" w:rsidR="00DC5FB1" w:rsidRPr="005961F3" w:rsidRDefault="00DC5FB1" w:rsidP="00DC5FB1">
            <w:pPr>
              <w:pStyle w:val="Nagwek2"/>
              <w:spacing w:line="240" w:lineRule="auto"/>
              <w:jc w:val="both"/>
              <w:rPr>
                <w:rFonts w:ascii="Lato Light" w:hAnsi="Lato Light" w:cs="Tahoma"/>
                <w:b/>
                <w:color w:val="000000" w:themeColor="text1"/>
                <w:sz w:val="18"/>
                <w:szCs w:val="18"/>
              </w:rPr>
            </w:pPr>
            <w:r w:rsidRPr="00DC5FB1">
              <w:rPr>
                <w:rFonts w:ascii="Lato Light" w:hAnsi="Lato Light" w:cs="Arial"/>
                <w:color w:val="0D0D0D" w:themeColor="text1" w:themeTint="F2"/>
                <w:sz w:val="18"/>
                <w:szCs w:val="18"/>
              </w:rPr>
              <w:t>zakres ochrony ubezpieczeniowej obejmuje także szkody w ubezpieczonym mieniu polegające na jego uszkodzeniu, zniszczeniu lub utracie powstałe w trakcie jego przenoszenia, przewożenia lub transportu w miejscu prowadzenia działalności w tym także szkody spowodowane wypadkiem środka transportu, za pomocą którego mienie było przewożone.</w:t>
            </w:r>
          </w:p>
        </w:tc>
      </w:tr>
      <w:tr w:rsidR="00350577" w:rsidRPr="002B2818" w14:paraId="21A7F896" w14:textId="77777777" w:rsidTr="005A04AB">
        <w:trPr>
          <w:trHeight w:val="825"/>
        </w:trPr>
        <w:tc>
          <w:tcPr>
            <w:tcW w:w="9016" w:type="dxa"/>
            <w:shd w:val="clear" w:color="auto" w:fill="auto"/>
          </w:tcPr>
          <w:p w14:paraId="41D87EB7" w14:textId="3CEB4DF4" w:rsidR="00350577" w:rsidRPr="00AA6055" w:rsidRDefault="00350577" w:rsidP="00860D9F">
            <w:pPr>
              <w:spacing w:line="240" w:lineRule="auto"/>
              <w:jc w:val="both"/>
              <w:rPr>
                <w:rFonts w:ascii="Lato Light" w:hAnsi="Lato Light" w:cs="Tahom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AA6055">
              <w:rPr>
                <w:rFonts w:ascii="Lato Light" w:hAnsi="Lato Light" w:cs="Tahoma"/>
                <w:b/>
                <w:bCs/>
                <w:sz w:val="18"/>
                <w:szCs w:val="18"/>
              </w:rPr>
              <w:t xml:space="preserve">Klauzula tymczasowego </w:t>
            </w:r>
            <w:r w:rsidR="00D5013D" w:rsidRPr="00AA6055">
              <w:rPr>
                <w:rFonts w:ascii="Lato Light" w:hAnsi="Lato Light" w:cs="Tahoma"/>
                <w:b/>
                <w:bCs/>
                <w:sz w:val="18"/>
                <w:szCs w:val="18"/>
              </w:rPr>
              <w:t>magazynowania lub</w:t>
            </w:r>
            <w:r w:rsidRPr="00AA6055">
              <w:rPr>
                <w:rFonts w:ascii="Lato Light" w:hAnsi="Lato Light" w:cs="Tahoma"/>
                <w:b/>
                <w:bCs/>
                <w:sz w:val="18"/>
                <w:szCs w:val="18"/>
              </w:rPr>
              <w:t xml:space="preserve"> przerwy w eksploatacji </w:t>
            </w:r>
          </w:p>
          <w:p w14:paraId="298215C3" w14:textId="51136155" w:rsidR="00350577" w:rsidRPr="00AA6055" w:rsidRDefault="00350577" w:rsidP="00860D9F">
            <w:pPr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AA6055">
              <w:rPr>
                <w:rFonts w:ascii="Lato Light" w:hAnsi="Lato Light"/>
                <w:sz w:val="18"/>
                <w:szCs w:val="18"/>
              </w:rPr>
              <w:t xml:space="preserve">Z </w:t>
            </w:r>
            <w:r w:rsidR="00D5013D" w:rsidRPr="00AA6055">
              <w:rPr>
                <w:rFonts w:ascii="Lato Light" w:hAnsi="Lato Light"/>
                <w:sz w:val="18"/>
                <w:szCs w:val="18"/>
              </w:rPr>
              <w:t>zachowaniem pozostałych nie</w:t>
            </w:r>
            <w:r w:rsidRPr="00AA6055">
              <w:rPr>
                <w:rFonts w:ascii="Lato Light" w:hAnsi="Lato Light"/>
                <w:sz w:val="18"/>
                <w:szCs w:val="18"/>
              </w:rPr>
              <w:t xml:space="preserve"> zmienionych niniejszą klauzulą postanowień ogólnych warunków </w:t>
            </w:r>
            <w:r w:rsidR="00D5013D" w:rsidRPr="00AA6055">
              <w:rPr>
                <w:rFonts w:ascii="Lato Light" w:hAnsi="Lato Light"/>
                <w:sz w:val="18"/>
                <w:szCs w:val="18"/>
              </w:rPr>
              <w:t>ubezpieczenia i</w:t>
            </w:r>
            <w:r w:rsidRPr="00AA6055">
              <w:rPr>
                <w:rFonts w:ascii="Lato Light" w:hAnsi="Lato Light"/>
                <w:sz w:val="18"/>
                <w:szCs w:val="18"/>
              </w:rPr>
              <w:t xml:space="preserve"> innych postanowień umowy ustala się, że:</w:t>
            </w:r>
          </w:p>
          <w:p w14:paraId="753A3328" w14:textId="69A2B8B5" w:rsidR="00350577" w:rsidRPr="00AA6055" w:rsidRDefault="00350577" w:rsidP="00860D9F">
            <w:pPr>
              <w:spacing w:line="240" w:lineRule="auto"/>
              <w:jc w:val="both"/>
              <w:rPr>
                <w:rFonts w:ascii="Lato Light" w:hAnsi="Lato Light" w:cs="Tahoma"/>
                <w:strike/>
                <w:sz w:val="18"/>
                <w:szCs w:val="18"/>
              </w:rPr>
            </w:pPr>
            <w:r w:rsidRPr="00AA6055">
              <w:rPr>
                <w:rFonts w:ascii="Lato Light" w:hAnsi="Lato Light" w:cs="Tahoma"/>
                <w:sz w:val="18"/>
                <w:szCs w:val="18"/>
              </w:rPr>
              <w:t xml:space="preserve">Zakres ubezpieczenia obejmuje szkody w mieniu w czasie tymczasowego </w:t>
            </w:r>
            <w:r w:rsidR="00D5013D" w:rsidRPr="00AA6055">
              <w:rPr>
                <w:rFonts w:ascii="Lato Light" w:hAnsi="Lato Light" w:cs="Tahoma"/>
                <w:sz w:val="18"/>
                <w:szCs w:val="18"/>
              </w:rPr>
              <w:t>magazynowania lub</w:t>
            </w:r>
            <w:r w:rsidRPr="00AA6055">
              <w:rPr>
                <w:rFonts w:ascii="Lato Light" w:hAnsi="Lato Light" w:cs="Tahoma"/>
                <w:sz w:val="18"/>
                <w:szCs w:val="18"/>
              </w:rPr>
              <w:t xml:space="preserve"> przerwy w eksploatacji w miejscu objętym ochroną ubezpieczeniową, nawet </w:t>
            </w:r>
            <w:r w:rsidR="00D5013D" w:rsidRPr="00AA6055">
              <w:rPr>
                <w:rFonts w:ascii="Lato Light" w:hAnsi="Lato Light" w:cs="Tahoma"/>
                <w:sz w:val="18"/>
                <w:szCs w:val="18"/>
              </w:rPr>
              <w:t>wtedy, jeśli</w:t>
            </w:r>
            <w:r w:rsidR="002913D8" w:rsidRPr="00AA6055">
              <w:rPr>
                <w:rFonts w:ascii="Lato Light" w:hAnsi="Lato Light" w:cs="Tahoma"/>
                <w:sz w:val="18"/>
                <w:szCs w:val="18"/>
              </w:rPr>
              <w:t xml:space="preserve">: </w:t>
            </w:r>
          </w:p>
          <w:p w14:paraId="78E7D52B" w14:textId="77777777" w:rsidR="002913D8" w:rsidRPr="00AA6055" w:rsidRDefault="002913D8" w:rsidP="00860D9F">
            <w:pPr>
              <w:spacing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AA6055">
              <w:rPr>
                <w:rFonts w:ascii="Lato Light" w:hAnsi="Lato Light" w:cs="Tahoma"/>
                <w:sz w:val="18"/>
                <w:szCs w:val="18"/>
              </w:rPr>
              <w:t xml:space="preserve"> - tymczasowe magazynowanie lub przerwa w eksploatacji dla zadania I rozdział II (EEI) nie przekracza 6 miesięcy,</w:t>
            </w:r>
          </w:p>
          <w:p w14:paraId="6FE80857" w14:textId="77777777" w:rsidR="002913D8" w:rsidRPr="00AA6055" w:rsidRDefault="002913D8" w:rsidP="00860D9F">
            <w:pPr>
              <w:spacing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AA6055">
              <w:rPr>
                <w:rFonts w:ascii="Lato Light" w:hAnsi="Lato Light" w:cs="Tahoma"/>
                <w:sz w:val="18"/>
                <w:szCs w:val="18"/>
              </w:rPr>
              <w:t xml:space="preserve"> - tymczasowe magazynowanie lub przerwa w eksploatacji dla zadania I rozdział I nie przekracza 30 dni.</w:t>
            </w:r>
          </w:p>
          <w:p w14:paraId="661A7FDC" w14:textId="0B8C444A" w:rsidR="00E12BB3" w:rsidRPr="002B2818" w:rsidRDefault="00E12BB3" w:rsidP="00860D9F">
            <w:pPr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  <w:highlight w:val="yellow"/>
              </w:rPr>
            </w:pPr>
            <w:r w:rsidRPr="00AA6055">
              <w:rPr>
                <w:rFonts w:ascii="Lato Light" w:hAnsi="Lato Light" w:cs="Tahoma"/>
                <w:sz w:val="18"/>
                <w:szCs w:val="18"/>
              </w:rPr>
              <w:t>Wskazane powyżej terminy mogą zostać przedłużone za zgodą Wykonawcy</w:t>
            </w:r>
            <w:r w:rsidR="006C716E">
              <w:rPr>
                <w:rFonts w:ascii="Lato Light" w:hAnsi="Lato Light" w:cs="Tahoma"/>
                <w:sz w:val="18"/>
                <w:szCs w:val="18"/>
              </w:rPr>
              <w:t>.</w:t>
            </w:r>
          </w:p>
        </w:tc>
      </w:tr>
      <w:tr w:rsidR="00350577" w:rsidRPr="002B2818" w14:paraId="5415D9F9" w14:textId="77777777" w:rsidTr="005A04AB">
        <w:trPr>
          <w:trHeight w:val="825"/>
        </w:trPr>
        <w:tc>
          <w:tcPr>
            <w:tcW w:w="9016" w:type="dxa"/>
          </w:tcPr>
          <w:p w14:paraId="30FD6872" w14:textId="7FD8918C" w:rsidR="00350577" w:rsidRPr="00921D48" w:rsidRDefault="00754F28" w:rsidP="00860D9F">
            <w:pPr>
              <w:spacing w:line="240" w:lineRule="auto"/>
              <w:jc w:val="both"/>
              <w:rPr>
                <w:rFonts w:ascii="Lato Light" w:hAnsi="Lato Light" w:cs="Tahoma"/>
                <w:b/>
                <w:bCs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b/>
                <w:bCs/>
                <w:sz w:val="18"/>
                <w:szCs w:val="18"/>
              </w:rPr>
              <w:t>Klauzula ubezpieczenia</w:t>
            </w:r>
            <w:r w:rsidR="00350577" w:rsidRPr="00921D48">
              <w:rPr>
                <w:rFonts w:ascii="Lato Light" w:hAnsi="Lato Light" w:cs="Tahoma"/>
                <w:b/>
                <w:bCs/>
                <w:sz w:val="18"/>
                <w:szCs w:val="18"/>
              </w:rPr>
              <w:t xml:space="preserve"> drobnych </w:t>
            </w:r>
            <w:r w:rsidRPr="00921D48">
              <w:rPr>
                <w:rFonts w:ascii="Lato Light" w:hAnsi="Lato Light" w:cs="Tahoma"/>
                <w:b/>
                <w:bCs/>
                <w:sz w:val="18"/>
                <w:szCs w:val="18"/>
              </w:rPr>
              <w:t>robót budowlano</w:t>
            </w:r>
            <w:r w:rsidR="00350577" w:rsidRPr="00921D48">
              <w:rPr>
                <w:rFonts w:ascii="Lato Light" w:hAnsi="Lato Light" w:cs="Tahoma"/>
                <w:b/>
                <w:bCs/>
                <w:sz w:val="18"/>
                <w:szCs w:val="18"/>
              </w:rPr>
              <w:t>- remontowych.</w:t>
            </w:r>
          </w:p>
          <w:p w14:paraId="049CB263" w14:textId="6DF52766" w:rsidR="00350577" w:rsidRPr="00921D48" w:rsidRDefault="00350577" w:rsidP="00860D9F">
            <w:pPr>
              <w:spacing w:line="240" w:lineRule="auto"/>
              <w:jc w:val="both"/>
              <w:rPr>
                <w:rFonts w:ascii="Lato Light" w:hAnsi="Lato Light" w:cs="Tahoma"/>
                <w:bCs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 xml:space="preserve">Z </w:t>
            </w:r>
            <w:r w:rsidR="00754F28" w:rsidRPr="00921D48">
              <w:rPr>
                <w:rFonts w:ascii="Lato Light" w:hAnsi="Lato Light" w:cs="Tahoma"/>
                <w:bCs/>
                <w:sz w:val="18"/>
                <w:szCs w:val="18"/>
              </w:rPr>
              <w:t>zachowaniem pozostałych nie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 xml:space="preserve"> zmienionych niniejszą klauzulą postanowień ogólnych warunków </w:t>
            </w:r>
            <w:r w:rsidR="00754F28" w:rsidRPr="00921D48">
              <w:rPr>
                <w:rFonts w:ascii="Lato Light" w:hAnsi="Lato Light" w:cs="Tahoma"/>
                <w:bCs/>
                <w:sz w:val="18"/>
                <w:szCs w:val="18"/>
              </w:rPr>
              <w:t>ubezpieczenia i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 xml:space="preserve"> innych postanowień umowy ustala się, że: </w:t>
            </w:r>
          </w:p>
          <w:p w14:paraId="0A7432B2" w14:textId="2BE08B92" w:rsidR="00350577" w:rsidRPr="00921D48" w:rsidRDefault="00350577" w:rsidP="00860D9F">
            <w:pPr>
              <w:spacing w:line="240" w:lineRule="auto"/>
              <w:jc w:val="both"/>
              <w:rPr>
                <w:rFonts w:ascii="Lato Light" w:hAnsi="Lato Light" w:cs="Tahoma"/>
                <w:bCs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 xml:space="preserve">Zakres ubezpieczenia zostaje </w:t>
            </w:r>
            <w:r w:rsidR="00754F28" w:rsidRPr="00921D48">
              <w:rPr>
                <w:rFonts w:ascii="Lato Light" w:hAnsi="Lato Light" w:cs="Tahoma"/>
                <w:bCs/>
                <w:sz w:val="18"/>
                <w:szCs w:val="18"/>
              </w:rPr>
              <w:t>rozszerzony o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 xml:space="preserve"> szkody powstałe w związku z prowadzeniem przez Ubezpieczającego/</w:t>
            </w:r>
            <w:r w:rsidR="00754F28" w:rsidRPr="00921D48">
              <w:rPr>
                <w:rFonts w:ascii="Lato Light" w:hAnsi="Lato Light" w:cs="Tahoma"/>
                <w:bCs/>
                <w:sz w:val="18"/>
                <w:szCs w:val="18"/>
              </w:rPr>
              <w:t>Ubezpieczonego lub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 xml:space="preserve"> na jego </w:t>
            </w:r>
            <w:r w:rsidR="00754F28" w:rsidRPr="00921D48">
              <w:rPr>
                <w:rFonts w:ascii="Lato Light" w:hAnsi="Lato Light" w:cs="Tahoma"/>
                <w:bCs/>
                <w:sz w:val="18"/>
                <w:szCs w:val="18"/>
              </w:rPr>
              <w:t>zlecenie w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 xml:space="preserve"> miejscu </w:t>
            </w:r>
            <w:r w:rsidR="00754F28" w:rsidRPr="00921D48">
              <w:rPr>
                <w:rFonts w:ascii="Lato Light" w:hAnsi="Lato Light" w:cs="Tahoma"/>
                <w:bCs/>
                <w:sz w:val="18"/>
                <w:szCs w:val="18"/>
              </w:rPr>
              <w:t>ubezpieczenia, prac budowlano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>-</w:t>
            </w:r>
            <w:r w:rsidR="00754F28" w:rsidRPr="00921D48">
              <w:rPr>
                <w:rFonts w:ascii="Lato Light" w:hAnsi="Lato Light" w:cs="Tahoma"/>
                <w:bCs/>
                <w:sz w:val="18"/>
                <w:szCs w:val="18"/>
              </w:rPr>
              <w:t>montażowych oraz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 xml:space="preserve"> prac remontowo –modernizacyjnych</w:t>
            </w:r>
            <w:r w:rsidR="00754F28" w:rsidRPr="00921D48">
              <w:rPr>
                <w:rFonts w:ascii="Lato Light" w:hAnsi="Lato Light" w:cs="Tahoma"/>
                <w:bCs/>
                <w:sz w:val="18"/>
                <w:szCs w:val="18"/>
              </w:rPr>
              <w:t>.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 xml:space="preserve"> Postanowienia klauzuli odnoszą się także do </w:t>
            </w:r>
            <w:r w:rsidR="00754F28" w:rsidRPr="00921D48">
              <w:rPr>
                <w:rFonts w:ascii="Lato Light" w:hAnsi="Lato Light" w:cs="Tahoma"/>
                <w:bCs/>
                <w:sz w:val="18"/>
                <w:szCs w:val="18"/>
              </w:rPr>
              <w:t>robót, na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 xml:space="preserve"> </w:t>
            </w:r>
            <w:r w:rsidR="00754F28" w:rsidRPr="00921D48">
              <w:rPr>
                <w:rFonts w:ascii="Lato Light" w:hAnsi="Lato Light" w:cs="Tahoma"/>
                <w:bCs/>
                <w:sz w:val="18"/>
                <w:szCs w:val="18"/>
              </w:rPr>
              <w:t>które wymagane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 xml:space="preserve"> jest pozwolenie na budowę.</w:t>
            </w:r>
          </w:p>
          <w:p w14:paraId="26C98905" w14:textId="77777777" w:rsidR="00350577" w:rsidRPr="00921D48" w:rsidRDefault="00350577" w:rsidP="00860D9F">
            <w:pPr>
              <w:spacing w:line="240" w:lineRule="auto"/>
              <w:jc w:val="both"/>
              <w:rPr>
                <w:rFonts w:ascii="Lato Light" w:hAnsi="Lato Light" w:cs="Tahoma"/>
                <w:bCs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>Ochrona udzielana jest do wysokości:</w:t>
            </w:r>
          </w:p>
          <w:p w14:paraId="1C9A3AB1" w14:textId="1D4002E4" w:rsidR="00350577" w:rsidRPr="00921D48" w:rsidRDefault="00350577" w:rsidP="00860D9F">
            <w:pPr>
              <w:spacing w:line="240" w:lineRule="auto"/>
              <w:jc w:val="both"/>
              <w:rPr>
                <w:rFonts w:ascii="Lato Light" w:hAnsi="Lato Light" w:cs="Tahoma"/>
                <w:bCs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>•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ab/>
            </w:r>
            <w:r w:rsidR="00AA6055" w:rsidRPr="00921D48">
              <w:rPr>
                <w:rFonts w:ascii="Lato Light" w:hAnsi="Lato Light" w:cs="Tahoma"/>
                <w:bCs/>
                <w:sz w:val="18"/>
                <w:szCs w:val="18"/>
              </w:rPr>
              <w:t>5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>00</w:t>
            </w:r>
            <w:r w:rsidR="00AA6055" w:rsidRPr="00921D48">
              <w:rPr>
                <w:rFonts w:ascii="Lato Light" w:hAnsi="Lato Light" w:cs="Tahoma"/>
                <w:bCs/>
                <w:sz w:val="18"/>
                <w:szCs w:val="18"/>
              </w:rPr>
              <w:t>.000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 xml:space="preserve"> PLN na jedno i wszystkie zdarzenia w rocznym okresie </w:t>
            </w:r>
            <w:r w:rsidR="00754F28" w:rsidRPr="00921D48">
              <w:rPr>
                <w:rFonts w:ascii="Lato Light" w:hAnsi="Lato Light" w:cs="Tahoma"/>
                <w:bCs/>
                <w:sz w:val="18"/>
                <w:szCs w:val="18"/>
              </w:rPr>
              <w:t>rozliczeniowym -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 xml:space="preserve"> do mienia będącego bezpośrednim przedmiotem </w:t>
            </w:r>
            <w:r w:rsidR="00754F28" w:rsidRPr="00921D48">
              <w:rPr>
                <w:rFonts w:ascii="Lato Light" w:hAnsi="Lato Light" w:cs="Tahoma"/>
                <w:bCs/>
                <w:sz w:val="18"/>
                <w:szCs w:val="18"/>
              </w:rPr>
              <w:t>prac.</w:t>
            </w:r>
          </w:p>
          <w:p w14:paraId="63CA62C7" w14:textId="657AD18C" w:rsidR="00350577" w:rsidRPr="00531BF4" w:rsidRDefault="00350577" w:rsidP="00860D9F">
            <w:pPr>
              <w:spacing w:line="240" w:lineRule="auto"/>
              <w:jc w:val="both"/>
              <w:rPr>
                <w:rFonts w:ascii="Lato Light" w:hAnsi="Lato Light" w:cs="Tahoma"/>
                <w:bCs/>
                <w:sz w:val="18"/>
                <w:szCs w:val="18"/>
              </w:rPr>
            </w:pP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>•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ab/>
              <w:t xml:space="preserve">Sumy </w:t>
            </w:r>
            <w:r w:rsidR="00754F28" w:rsidRPr="00921D48">
              <w:rPr>
                <w:rFonts w:ascii="Lato Light" w:hAnsi="Lato Light" w:cs="Tahoma"/>
                <w:bCs/>
                <w:sz w:val="18"/>
                <w:szCs w:val="18"/>
              </w:rPr>
              <w:t>ubezpieczenia pozostałego</w:t>
            </w:r>
            <w:r w:rsidRPr="00921D48">
              <w:rPr>
                <w:rFonts w:ascii="Lato Light" w:hAnsi="Lato Light" w:cs="Tahoma"/>
                <w:bCs/>
                <w:sz w:val="18"/>
                <w:szCs w:val="18"/>
              </w:rPr>
              <w:t xml:space="preserve"> mienia będącego przedmiotem ubezpieczenia.</w:t>
            </w:r>
          </w:p>
          <w:p w14:paraId="2A2E7C84" w14:textId="54C106B6" w:rsidR="00350577" w:rsidRPr="00531BF4" w:rsidRDefault="00350577" w:rsidP="00860D9F">
            <w:pPr>
              <w:spacing w:line="240" w:lineRule="auto"/>
              <w:jc w:val="both"/>
              <w:rPr>
                <w:rFonts w:ascii="Lato Light" w:hAnsi="Lato Light" w:cs="Tahoma"/>
                <w:bCs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bCs/>
                <w:sz w:val="18"/>
                <w:szCs w:val="18"/>
              </w:rPr>
              <w:t xml:space="preserve">Z ochrony </w:t>
            </w:r>
            <w:r w:rsidR="00754F28" w:rsidRPr="00531BF4">
              <w:rPr>
                <w:rFonts w:ascii="Lato Light" w:hAnsi="Lato Light" w:cs="Tahoma"/>
                <w:bCs/>
                <w:sz w:val="18"/>
                <w:szCs w:val="18"/>
              </w:rPr>
              <w:t>wyłączone są</w:t>
            </w:r>
            <w:r w:rsidRPr="00531BF4">
              <w:rPr>
                <w:rFonts w:ascii="Lato Light" w:hAnsi="Lato Light" w:cs="Tahoma"/>
                <w:bCs/>
                <w:sz w:val="18"/>
                <w:szCs w:val="18"/>
              </w:rPr>
              <w:t xml:space="preserve"> </w:t>
            </w:r>
            <w:r w:rsidR="00D55C5E" w:rsidRPr="00531BF4">
              <w:rPr>
                <w:rFonts w:ascii="Lato Light" w:hAnsi="Lato Light" w:cs="Tahoma"/>
                <w:bCs/>
                <w:sz w:val="18"/>
                <w:szCs w:val="18"/>
              </w:rPr>
              <w:t>szkody powstałe</w:t>
            </w:r>
            <w:r w:rsidRPr="00531BF4">
              <w:rPr>
                <w:rFonts w:ascii="Lato Light" w:hAnsi="Lato Light" w:cs="Tahoma"/>
                <w:bCs/>
                <w:sz w:val="18"/>
                <w:szCs w:val="18"/>
              </w:rPr>
              <w:t xml:space="preserve"> w </w:t>
            </w:r>
            <w:r w:rsidR="00D55C5E" w:rsidRPr="00531BF4">
              <w:rPr>
                <w:rFonts w:ascii="Lato Light" w:hAnsi="Lato Light" w:cs="Tahoma"/>
                <w:bCs/>
                <w:sz w:val="18"/>
                <w:szCs w:val="18"/>
              </w:rPr>
              <w:t>związku lub</w:t>
            </w:r>
            <w:r w:rsidRPr="00531BF4">
              <w:rPr>
                <w:rFonts w:ascii="Lato Light" w:hAnsi="Lato Light" w:cs="Tahoma"/>
                <w:bCs/>
                <w:sz w:val="18"/>
                <w:szCs w:val="18"/>
              </w:rPr>
              <w:t xml:space="preserve"> na </w:t>
            </w:r>
            <w:r w:rsidR="00D55C5E" w:rsidRPr="00531BF4">
              <w:rPr>
                <w:rFonts w:ascii="Lato Light" w:hAnsi="Lato Light" w:cs="Tahoma"/>
                <w:bCs/>
                <w:sz w:val="18"/>
                <w:szCs w:val="18"/>
              </w:rPr>
              <w:t>skutek prac,</w:t>
            </w:r>
            <w:r w:rsidRPr="00531BF4">
              <w:rPr>
                <w:rFonts w:ascii="Lato Light" w:hAnsi="Lato Light" w:cs="Tahoma"/>
                <w:bCs/>
                <w:sz w:val="18"/>
                <w:szCs w:val="18"/>
              </w:rPr>
              <w:t xml:space="preserve"> których realizacja związana jest </w:t>
            </w:r>
            <w:r w:rsidR="00D55C5E" w:rsidRPr="00531BF4">
              <w:rPr>
                <w:rFonts w:ascii="Lato Light" w:hAnsi="Lato Light" w:cs="Tahoma"/>
                <w:bCs/>
                <w:sz w:val="18"/>
                <w:szCs w:val="18"/>
              </w:rPr>
              <w:t>z naruszeniem</w:t>
            </w:r>
            <w:r w:rsidRPr="00531BF4">
              <w:rPr>
                <w:rFonts w:ascii="Lato Light" w:hAnsi="Lato Light" w:cs="Tahoma"/>
                <w:bCs/>
                <w:sz w:val="18"/>
                <w:szCs w:val="18"/>
              </w:rPr>
              <w:t xml:space="preserve"> </w:t>
            </w:r>
            <w:r w:rsidR="00D55C5E" w:rsidRPr="00531BF4">
              <w:rPr>
                <w:rFonts w:ascii="Lato Light" w:hAnsi="Lato Light" w:cs="Tahoma"/>
                <w:bCs/>
                <w:sz w:val="18"/>
                <w:szCs w:val="18"/>
              </w:rPr>
              <w:t>konstrukcji nośnej</w:t>
            </w:r>
            <w:r w:rsidRPr="00531BF4">
              <w:rPr>
                <w:rFonts w:ascii="Lato Light" w:hAnsi="Lato Light" w:cs="Tahoma"/>
                <w:bCs/>
                <w:sz w:val="18"/>
                <w:szCs w:val="18"/>
              </w:rPr>
              <w:t xml:space="preserve"> budynku/budowli lub konstrukcji dachu.</w:t>
            </w:r>
          </w:p>
          <w:p w14:paraId="6917E0BE" w14:textId="546B8E2C" w:rsidR="00350577" w:rsidRPr="002B2818" w:rsidRDefault="00350577" w:rsidP="00860D9F">
            <w:pPr>
              <w:spacing w:line="240" w:lineRule="auto"/>
              <w:jc w:val="both"/>
              <w:rPr>
                <w:rFonts w:ascii="Lato Light" w:hAnsi="Lato Light" w:cs="Tahoma"/>
                <w:b/>
                <w:bCs/>
                <w:sz w:val="18"/>
                <w:szCs w:val="18"/>
                <w:highlight w:val="yellow"/>
              </w:rPr>
            </w:pPr>
            <w:r w:rsidRPr="00531BF4">
              <w:rPr>
                <w:rFonts w:ascii="Lato Light" w:hAnsi="Lato Light" w:cs="Tahoma"/>
                <w:bCs/>
                <w:sz w:val="18"/>
                <w:szCs w:val="18"/>
              </w:rPr>
              <w:t xml:space="preserve"> Franszyza redukcyjna -1.000 PLN</w:t>
            </w:r>
          </w:p>
        </w:tc>
      </w:tr>
      <w:tr w:rsidR="00DC5FB1" w:rsidRPr="002B2818" w14:paraId="7A5AAFF4" w14:textId="77777777" w:rsidTr="005A04AB">
        <w:trPr>
          <w:trHeight w:val="825"/>
        </w:trPr>
        <w:tc>
          <w:tcPr>
            <w:tcW w:w="9016" w:type="dxa"/>
          </w:tcPr>
          <w:p w14:paraId="004CECB0" w14:textId="77777777" w:rsidR="00DC5FB1" w:rsidRPr="00AA6055" w:rsidRDefault="00DC5FB1" w:rsidP="00DC5FB1">
            <w:pPr>
              <w:spacing w:line="240" w:lineRule="auto"/>
              <w:jc w:val="both"/>
              <w:rPr>
                <w:rFonts w:ascii="Lato Light" w:hAnsi="Lato Light" w:cs="Tahoma"/>
                <w:b/>
                <w:bCs/>
                <w:sz w:val="18"/>
                <w:szCs w:val="18"/>
              </w:rPr>
            </w:pPr>
            <w:r w:rsidRPr="00AA6055">
              <w:rPr>
                <w:rFonts w:ascii="Lato Light" w:hAnsi="Lato Light" w:cs="Tahoma"/>
                <w:b/>
                <w:bCs/>
                <w:sz w:val="18"/>
                <w:szCs w:val="18"/>
              </w:rPr>
              <w:t xml:space="preserve">Klauzula ubezpieczenia ryzyka kradzieży urządzeń zainstalowanych na zewnątrz budynku </w:t>
            </w:r>
          </w:p>
          <w:p w14:paraId="2220C24E" w14:textId="77777777" w:rsidR="00DC5FB1" w:rsidRPr="00AA6055" w:rsidRDefault="00DC5FB1" w:rsidP="00DC5FB1">
            <w:pPr>
              <w:spacing w:line="240" w:lineRule="auto"/>
              <w:jc w:val="both"/>
              <w:rPr>
                <w:rFonts w:ascii="Lato Light" w:hAnsi="Lato Light" w:cs="Tahoma"/>
                <w:bCs/>
                <w:sz w:val="18"/>
                <w:szCs w:val="18"/>
              </w:rPr>
            </w:pPr>
            <w:r w:rsidRPr="00AA6055">
              <w:rPr>
                <w:rFonts w:ascii="Lato Light" w:hAnsi="Lato Light" w:cs="Tahoma"/>
                <w:bCs/>
                <w:sz w:val="18"/>
                <w:szCs w:val="18"/>
              </w:rPr>
              <w:t>Z zachowaniem pozostałych nie zmienionych niniejszą klauzulą postanowień ogólnych warunków ubezpieczenia i innych postanowień umowy ustala się, że:</w:t>
            </w:r>
          </w:p>
          <w:p w14:paraId="5DCADDD0" w14:textId="77777777" w:rsidR="00DC5FB1" w:rsidRPr="00AA6055" w:rsidRDefault="00DC5FB1" w:rsidP="00DC5FB1">
            <w:pPr>
              <w:spacing w:before="120" w:after="120"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AA6055">
              <w:rPr>
                <w:rFonts w:ascii="Lato Light" w:hAnsi="Lato Light" w:cs="Tahoma"/>
                <w:bCs/>
                <w:sz w:val="18"/>
                <w:szCs w:val="18"/>
              </w:rPr>
              <w:t xml:space="preserve">Ubezpieczyciel obejmuje ochroną ubezpieczeniową kradzież z włamaniem urządzeń elektronicznych (systemy zabezpieczające, elementy klimatyzacji, sprzęt specjalistyczny) zainstalowanych na zewnątrz budynku pod warunkiem, że urządzenia są zainstalowane w sposób uniemożliwiający ich kradzież bez pozostawienia śladów włamania w postaci zniszczenia istniejących zabezpieczeń (mocowań) zgodnych z zaleceniami producenta, </w:t>
            </w:r>
            <w:r w:rsidRPr="00AA6055">
              <w:rPr>
                <w:rFonts w:ascii="Lato Light" w:hAnsi="Lato Light" w:cs="Tahoma"/>
                <w:bCs/>
                <w:sz w:val="18"/>
                <w:szCs w:val="18"/>
              </w:rPr>
              <w:lastRenderedPageBreak/>
              <w:t xml:space="preserve">standardowo stosowanych w tego typu sytuacjach. Uszkodzenie takich zabezpieczeń uznane zostanie za wystarczające do uznania zdarzenia za kradzież z włamaniem. Limit odpowiedzialności </w:t>
            </w:r>
            <w:r w:rsidRPr="00AA6055">
              <w:rPr>
                <w:rFonts w:ascii="Lato Light" w:hAnsi="Lato Light" w:cs="Tahoma"/>
                <w:b/>
                <w:bCs/>
                <w:sz w:val="18"/>
                <w:szCs w:val="18"/>
              </w:rPr>
              <w:t>20.000 PLN na</w:t>
            </w:r>
            <w:r w:rsidRPr="00AA6055">
              <w:rPr>
                <w:rFonts w:ascii="Lato Light" w:hAnsi="Lato Light" w:cs="Tahoma"/>
                <w:b/>
                <w:sz w:val="18"/>
                <w:szCs w:val="18"/>
              </w:rPr>
              <w:t xml:space="preserve"> jedno i wszystkie zdarzenia w okresie rozliczeniowym/polisowym.</w:t>
            </w:r>
          </w:p>
          <w:p w14:paraId="4905B0C1" w14:textId="4AAC549F" w:rsidR="00DC5FB1" w:rsidRPr="00921D48" w:rsidRDefault="00DC5FB1" w:rsidP="00DC5FB1">
            <w:pPr>
              <w:spacing w:line="240" w:lineRule="auto"/>
              <w:jc w:val="both"/>
              <w:rPr>
                <w:rFonts w:ascii="Lato Light" w:hAnsi="Lato Light" w:cs="Tahoma"/>
                <w:b/>
                <w:bCs/>
                <w:sz w:val="18"/>
                <w:szCs w:val="18"/>
              </w:rPr>
            </w:pPr>
            <w:r w:rsidRPr="00AA6055">
              <w:rPr>
                <w:rFonts w:ascii="Lato Light" w:hAnsi="Lato Light" w:cs="Tahoma"/>
                <w:b/>
                <w:sz w:val="18"/>
                <w:szCs w:val="18"/>
              </w:rPr>
              <w:t xml:space="preserve">Limit wspólny dla rozdziału I </w:t>
            </w:r>
            <w:proofErr w:type="spellStart"/>
            <w:r w:rsidRPr="00AA6055">
              <w:rPr>
                <w:rFonts w:ascii="Lato Light" w:hAnsi="Lato Light" w:cs="Tahoma"/>
                <w:b/>
                <w:sz w:val="18"/>
                <w:szCs w:val="18"/>
              </w:rPr>
              <w:t>i</w:t>
            </w:r>
            <w:proofErr w:type="spellEnd"/>
            <w:r w:rsidRPr="00AA6055">
              <w:rPr>
                <w:rFonts w:ascii="Lato Light" w:hAnsi="Lato Light" w:cs="Tahoma"/>
                <w:b/>
                <w:sz w:val="18"/>
                <w:szCs w:val="18"/>
              </w:rPr>
              <w:t xml:space="preserve"> II w zadaniu I.</w:t>
            </w:r>
          </w:p>
        </w:tc>
      </w:tr>
      <w:tr w:rsidR="00DC5FB1" w:rsidRPr="002B2818" w14:paraId="3BF13CBE" w14:textId="77777777" w:rsidTr="005A04AB">
        <w:trPr>
          <w:trHeight w:val="825"/>
        </w:trPr>
        <w:tc>
          <w:tcPr>
            <w:tcW w:w="9016" w:type="dxa"/>
          </w:tcPr>
          <w:p w14:paraId="2899FB60" w14:textId="77777777" w:rsidR="00DC5FB1" w:rsidRPr="005A42A3" w:rsidRDefault="00DC5FB1" w:rsidP="00DC5FB1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b/>
                <w:bCs/>
                <w:sz w:val="18"/>
                <w:szCs w:val="18"/>
                <w:lang w:eastAsia="pl-PL"/>
              </w:rPr>
              <w:lastRenderedPageBreak/>
              <w:t>Klauzula ubezpieczenia szkód elektrycznych i mechanicznych. </w:t>
            </w:r>
          </w:p>
          <w:p w14:paraId="364D53D0" w14:textId="77777777" w:rsidR="00DC5FB1" w:rsidRPr="005A42A3" w:rsidRDefault="00DC5FB1" w:rsidP="00DC5FB1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Z zachowaniem pozostałych, nie zmienionych niniejszą klauzulą, postanowień umowy ubezpieczenia, w tym określonych w ogólnych warunkach ubezpieczenia strony uzgodniły, że: </w:t>
            </w:r>
          </w:p>
          <w:p w14:paraId="4F952668" w14:textId="77777777" w:rsidR="00DC5FB1" w:rsidRPr="005A42A3" w:rsidRDefault="00DC5FB1" w:rsidP="00DC5FB1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ochrona ubezpieczeniowa obejmuje odpowiedzialność z tytułu szkód w maszynach, urządzeniach, aparatach, instalacjach. </w:t>
            </w:r>
          </w:p>
          <w:p w14:paraId="27EF4770" w14:textId="77777777" w:rsidR="00DC5FB1" w:rsidRPr="005A42A3" w:rsidRDefault="00DC5FB1" w:rsidP="00DC5FB1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Ochroną objęte są uszkodzenia maszyn elektrycznych, uniemożliwiające ich prawidłowe działanie wskutek: </w:t>
            </w:r>
          </w:p>
          <w:p w14:paraId="21945D7E" w14:textId="77777777" w:rsidR="00DC5FB1" w:rsidRPr="005A42A3" w:rsidRDefault="00DC5FB1" w:rsidP="00DC5FB1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• niezadziałania prawidłowo dobranych zabezpieczeń zwarciowych, przeciążeniowych lub zamkowych, </w:t>
            </w:r>
          </w:p>
          <w:p w14:paraId="53D38164" w14:textId="77777777" w:rsidR="00DC5FB1" w:rsidRPr="005A42A3" w:rsidRDefault="00DC5FB1" w:rsidP="00DC5FB1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• zmiany napięcia zasilania, </w:t>
            </w:r>
          </w:p>
          <w:p w14:paraId="7417B244" w14:textId="77777777" w:rsidR="00DC5FB1" w:rsidRPr="005A42A3" w:rsidRDefault="00DC5FB1" w:rsidP="00DC5FB1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• zmiany wartości częstotliwości prądu elektrycznego, powstałej w wyniku awarii, </w:t>
            </w:r>
          </w:p>
          <w:p w14:paraId="4C1ECBD8" w14:textId="77777777" w:rsidR="00DC5FB1" w:rsidRPr="005A42A3" w:rsidRDefault="00DC5FB1" w:rsidP="00DC5FB1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• uszkodzenia izolacji, </w:t>
            </w:r>
          </w:p>
          <w:p w14:paraId="547F0219" w14:textId="77777777" w:rsidR="00DC5FB1" w:rsidRPr="005A42A3" w:rsidRDefault="00DC5FB1" w:rsidP="00DC5FB1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• zwarcia, </w:t>
            </w:r>
          </w:p>
          <w:p w14:paraId="278050C0" w14:textId="77777777" w:rsidR="00DC5FB1" w:rsidRPr="005A42A3" w:rsidRDefault="00DC5FB1" w:rsidP="00DC5FB1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 xml:space="preserve">• zaniku napięcia jednej lub więcej </w:t>
            </w:r>
            <w:proofErr w:type="gramStart"/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faz..</w:t>
            </w:r>
            <w:proofErr w:type="gramEnd"/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 </w:t>
            </w:r>
          </w:p>
          <w:p w14:paraId="00A69D29" w14:textId="77777777" w:rsidR="00DC5FB1" w:rsidRPr="005A42A3" w:rsidRDefault="00DC5FB1" w:rsidP="00DC5FB1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Odpowiedzialność ubezpieczyciela ma miejsce pod warunkiem zainstalowania w miejscu ubezpieczenia sprawnych zabezpieczeń odgromowych lub przeciwprzepięciowych. Urządzenia te winny być zainstalowane i konserwowane zgodnie z zaleceniami producentów m.in. sprzętu elektronicznego, urządzeń zabezpieczających i alarmowych. </w:t>
            </w:r>
          </w:p>
          <w:p w14:paraId="12E7E558" w14:textId="77777777" w:rsidR="00DC5FB1" w:rsidRPr="005A42A3" w:rsidRDefault="00DC5FB1" w:rsidP="00DC5FB1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Zakres ochrony obejmuje również szkody wynikające z działania człowieka, przyczyn eksploatacyjnych lub wad produkcyjnych. </w:t>
            </w:r>
          </w:p>
          <w:p w14:paraId="65562454" w14:textId="77777777" w:rsidR="00DC5FB1" w:rsidRPr="005A42A3" w:rsidRDefault="00DC5FB1" w:rsidP="00DC5FB1">
            <w:pPr>
              <w:rPr>
                <w:rFonts w:ascii="Lato Light" w:hAnsi="Lato Light" w:cs="Times New Roman (Tekst podstawo"/>
                <w:sz w:val="18"/>
                <w:szCs w:val="18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Niniejsze postanowienia szczególne nie obejmują szkód powstałych: </w:t>
            </w:r>
          </w:p>
          <w:p w14:paraId="34BC9B2C" w14:textId="77777777" w:rsidR="00DC5FB1" w:rsidRPr="005A42A3" w:rsidRDefault="00DC5FB1" w:rsidP="00DC5FB1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1) w okresie gwarancji lub rękojmi w zakresie odpowiedzialności producenta lub dystrybutora, </w:t>
            </w:r>
          </w:p>
          <w:p w14:paraId="4299B150" w14:textId="77777777" w:rsidR="00DC5FB1" w:rsidRPr="005A42A3" w:rsidRDefault="00DC5FB1" w:rsidP="00DC5FB1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2) w odgromnikach, miernikach, licznikach, grzejnych urządzeniach elektrycznych, wkładkach topikowych, bezpiecznikach, stycznikach, żarówkach, lampach oraz innych częściach i materiałach szybko zużywających się lub podlegających wielokrotnej lub okresowej wymianie w toku normalnego użytkowania </w:t>
            </w:r>
          </w:p>
          <w:p w14:paraId="1D342B19" w14:textId="77777777" w:rsidR="00DC5FB1" w:rsidRPr="005A42A3" w:rsidRDefault="00DC5FB1" w:rsidP="00DC5FB1">
            <w:pP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Franszyza redukcyjna wynosi 10% wartości szkody, nie mniej niż 1.000 PLN. </w:t>
            </w:r>
          </w:p>
          <w:p w14:paraId="1514042F" w14:textId="75661A2C" w:rsidR="00DC5FB1" w:rsidRPr="00AA6055" w:rsidRDefault="00DC5FB1" w:rsidP="00DC5FB1">
            <w:pPr>
              <w:spacing w:line="240" w:lineRule="auto"/>
              <w:jc w:val="both"/>
              <w:rPr>
                <w:rFonts w:ascii="Lato Light" w:hAnsi="Lato Light" w:cs="Tahoma"/>
                <w:b/>
                <w:bCs/>
                <w:sz w:val="18"/>
                <w:szCs w:val="18"/>
              </w:rPr>
            </w:pP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Limit odpowiedzialności 2</w:t>
            </w:r>
            <w:r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50</w:t>
            </w:r>
            <w:r w:rsidRPr="005A42A3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.000,00 PLN na jedno i wszystkie zdarzenia w rocznym okresie rozliczeniowym/ polisowym. </w:t>
            </w:r>
          </w:p>
        </w:tc>
      </w:tr>
      <w:tr w:rsidR="00DC5FB1" w:rsidRPr="002B2818" w14:paraId="29D290B5" w14:textId="77777777" w:rsidTr="005A04AB">
        <w:trPr>
          <w:trHeight w:val="825"/>
        </w:trPr>
        <w:tc>
          <w:tcPr>
            <w:tcW w:w="9016" w:type="dxa"/>
          </w:tcPr>
          <w:p w14:paraId="340FAA90" w14:textId="77777777" w:rsidR="00DC5FB1" w:rsidRPr="005A42A3" w:rsidRDefault="00DC5FB1" w:rsidP="00DC5FB1">
            <w:pPr>
              <w:pStyle w:val="Styl1"/>
              <w:spacing w:before="120" w:after="120" w:line="240" w:lineRule="auto"/>
              <w:ind w:left="180" w:hanging="180"/>
              <w:rPr>
                <w:rFonts w:ascii="Lato Light" w:hAnsi="Lato Light" w:cs="Tahoma"/>
                <w:color w:val="auto"/>
                <w:sz w:val="18"/>
                <w:szCs w:val="18"/>
              </w:rPr>
            </w:pPr>
            <w:r w:rsidRPr="005A42A3">
              <w:rPr>
                <w:rFonts w:ascii="Lato Light" w:hAnsi="Lato Light" w:cs="Tahoma"/>
                <w:color w:val="auto"/>
                <w:sz w:val="18"/>
                <w:szCs w:val="18"/>
              </w:rPr>
              <w:t xml:space="preserve">Klauzula ubezpieczenia szkód powstałych w wyniku przepięcia  </w:t>
            </w:r>
          </w:p>
          <w:p w14:paraId="580F3060" w14:textId="1987A43C" w:rsidR="00DC5FB1" w:rsidRPr="005A42A3" w:rsidRDefault="00DC5FB1" w:rsidP="00DC5FB1">
            <w:pPr>
              <w:spacing w:before="120" w:after="120"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5A42A3">
              <w:rPr>
                <w:rFonts w:ascii="Lato Light" w:hAnsi="Lato Light" w:cs="Tahoma"/>
                <w:sz w:val="18"/>
                <w:szCs w:val="18"/>
              </w:rPr>
              <w:t>Z zachowaniem pozostałych nie zmienionych niniejszą klauzulą postanowień ogólnych warunków ubezpieczenia i innych postanowień umowy ubezpieczenia, ustala się, że:</w:t>
            </w:r>
          </w:p>
          <w:p w14:paraId="59BFB973" w14:textId="6C46879C" w:rsidR="00DC5FB1" w:rsidRPr="005A42A3" w:rsidRDefault="00DC5FB1" w:rsidP="00DC5FB1">
            <w:pPr>
              <w:pStyle w:val="Akapitzlist1"/>
              <w:tabs>
                <w:tab w:val="left" w:pos="394"/>
              </w:tabs>
              <w:spacing w:before="120" w:after="120" w:line="240" w:lineRule="auto"/>
              <w:ind w:left="0"/>
              <w:jc w:val="both"/>
              <w:rPr>
                <w:rFonts w:ascii="Lato Light" w:hAnsi="Lato Light" w:cs="Tahoma"/>
              </w:rPr>
            </w:pPr>
            <w:r w:rsidRPr="005A42A3">
              <w:rPr>
                <w:rFonts w:ascii="Lato Light" w:hAnsi="Lato Light" w:cs="Tahoma"/>
              </w:rPr>
              <w:t xml:space="preserve">Ubezpieczyciel obejmuje ochroną ubezpieczeniową szkody powstałe w wyniku przepięcia </w:t>
            </w:r>
            <w:r>
              <w:rPr>
                <w:rFonts w:ascii="Lato Light" w:hAnsi="Lato Light" w:cs="Tahoma"/>
              </w:rPr>
              <w:t xml:space="preserve">spowodowanego pośrednim uderzeniem pioruna a także przepięcia </w:t>
            </w:r>
            <w:r w:rsidRPr="005A42A3">
              <w:rPr>
                <w:rFonts w:ascii="Lato Light" w:hAnsi="Lato Light" w:cs="Tahoma"/>
              </w:rPr>
              <w:t xml:space="preserve">lub przetężenia innego niż spowodowane wyładowaniem atmosferycznym. </w:t>
            </w:r>
          </w:p>
          <w:p w14:paraId="2B3A642B" w14:textId="140D16B8" w:rsidR="00DC5FB1" w:rsidRPr="005A42A3" w:rsidRDefault="00DC5FB1" w:rsidP="00DC5FB1">
            <w:pPr>
              <w:pStyle w:val="Akapitzlist1"/>
              <w:numPr>
                <w:ilvl w:val="0"/>
                <w:numId w:val="3"/>
              </w:numPr>
              <w:tabs>
                <w:tab w:val="left" w:pos="394"/>
              </w:tabs>
              <w:spacing w:before="120" w:after="120" w:line="240" w:lineRule="auto"/>
              <w:ind w:left="426" w:hanging="426"/>
              <w:jc w:val="both"/>
              <w:rPr>
                <w:rFonts w:ascii="Lato Light" w:hAnsi="Lato Light" w:cs="Tahoma"/>
              </w:rPr>
            </w:pPr>
            <w:r w:rsidRPr="005A42A3">
              <w:rPr>
                <w:rFonts w:ascii="Lato Light" w:hAnsi="Lato Light" w:cs="Tahoma"/>
              </w:rPr>
              <w:t>Przez przepięcie lub przetężenie należy rozumieć krótkotrwały (impulsowy) wzrost napięcia przekraczający maksymalne dopuszczalne napięcie robocze lub indukcyjne wzbudzenie się niszczących sił elektromagnetycznych w obwodach elektrycznych.</w:t>
            </w:r>
          </w:p>
          <w:p w14:paraId="755CD5A4" w14:textId="77777777" w:rsidR="00DC5FB1" w:rsidRPr="005A42A3" w:rsidRDefault="00DC5FB1" w:rsidP="00DC5FB1">
            <w:pPr>
              <w:pStyle w:val="Akapitzlist1"/>
              <w:numPr>
                <w:ilvl w:val="0"/>
                <w:numId w:val="3"/>
              </w:numPr>
              <w:tabs>
                <w:tab w:val="left" w:pos="394"/>
              </w:tabs>
              <w:spacing w:before="120" w:after="120" w:line="240" w:lineRule="auto"/>
              <w:ind w:left="426" w:hanging="426"/>
              <w:jc w:val="both"/>
              <w:rPr>
                <w:rFonts w:ascii="Lato Light" w:hAnsi="Lato Light" w:cs="Tahoma"/>
              </w:rPr>
            </w:pPr>
            <w:r w:rsidRPr="005A42A3">
              <w:rPr>
                <w:rFonts w:ascii="Lato Light" w:hAnsi="Lato Light" w:cs="Tahoma"/>
              </w:rPr>
              <w:t xml:space="preserve">Z ochrony ubezpieczeniowej wyłączone są szkody, których przyczyną były zjawiska wewnętrzne wynikłe ze stanów awaryjnych lub normalnej pracy instalacji, osprzętu, maszyn i urządzeń Ubezpieczonego (zwarcia, przeciążenia, indukcje impulsów napięciowych, itp.) a ponadto szkody powstałe w zabezpieczeniach przepięciowych reagujących na przepięcia zewnętrzne. </w:t>
            </w:r>
          </w:p>
          <w:p w14:paraId="5406F42F" w14:textId="495759DE" w:rsidR="00DC5FB1" w:rsidRPr="002B2818" w:rsidRDefault="00DC5FB1" w:rsidP="00DC5FB1">
            <w:pPr>
              <w:spacing w:before="120" w:after="120"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  <w:highlight w:val="yellow"/>
              </w:rPr>
            </w:pPr>
            <w:r w:rsidRPr="005A42A3">
              <w:rPr>
                <w:rFonts w:ascii="Lato Light" w:hAnsi="Lato Light" w:cs="Tahoma"/>
                <w:sz w:val="18"/>
                <w:szCs w:val="18"/>
              </w:rPr>
              <w:t xml:space="preserve">Limit odpowiedzialności na jedno i wszystkie zdarzenia w okresie rozliczeniowym wynosi: </w:t>
            </w:r>
            <w:r w:rsidRPr="005A42A3">
              <w:rPr>
                <w:rFonts w:ascii="Lato Light" w:hAnsi="Lato Light" w:cs="Tahoma"/>
                <w:b/>
                <w:sz w:val="18"/>
                <w:szCs w:val="18"/>
              </w:rPr>
              <w:t xml:space="preserve">500.000.000,00 PLN </w:t>
            </w:r>
            <w:r w:rsidRPr="005A30D3">
              <w:rPr>
                <w:rFonts w:ascii="Lato Light" w:hAnsi="Lato Light" w:cs="Tahoma"/>
                <w:b/>
                <w:sz w:val="18"/>
                <w:szCs w:val="18"/>
              </w:rPr>
              <w:t>na jedno i wszystkie zdarzenia w okresie rozliczeniowym/polisowym.</w:t>
            </w:r>
          </w:p>
        </w:tc>
      </w:tr>
      <w:tr w:rsidR="00DC5FB1" w:rsidRPr="002B2818" w14:paraId="7647AE7E" w14:textId="77777777" w:rsidTr="005A04AB">
        <w:trPr>
          <w:trHeight w:val="825"/>
        </w:trPr>
        <w:tc>
          <w:tcPr>
            <w:tcW w:w="9016" w:type="dxa"/>
          </w:tcPr>
          <w:p w14:paraId="36FE18BA" w14:textId="77777777" w:rsidR="00DC5FB1" w:rsidRPr="00531BF4" w:rsidRDefault="00DC5FB1" w:rsidP="00DC5FB1">
            <w:pPr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b/>
                <w:sz w:val="18"/>
                <w:szCs w:val="18"/>
              </w:rPr>
              <w:lastRenderedPageBreak/>
              <w:t xml:space="preserve">Klauzula ubezpieczenia sprzętu elektronicznego lub jego części od szkód materialnych od daty dostawy </w:t>
            </w:r>
          </w:p>
          <w:p w14:paraId="4D076246" w14:textId="27516A58" w:rsidR="00DC5FB1" w:rsidRPr="00531BF4" w:rsidRDefault="00DC5FB1" w:rsidP="00DC5FB1">
            <w:pPr>
              <w:spacing w:before="120" w:after="120"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sz w:val="18"/>
                <w:szCs w:val="18"/>
              </w:rPr>
              <w:t>Z zachowaniem pozostałych nie zmienionych niniejszą klauzulą postanowień ogólnych warunków ubezpieczenia i innych postanowień umowy ubezpieczenia, ustala się, że:</w:t>
            </w:r>
          </w:p>
          <w:p w14:paraId="51098BDE" w14:textId="60259862" w:rsidR="00DC5FB1" w:rsidRPr="002B2818" w:rsidRDefault="00DC5FB1" w:rsidP="00DC5FB1">
            <w:pPr>
              <w:spacing w:line="240" w:lineRule="auto"/>
              <w:jc w:val="both"/>
              <w:rPr>
                <w:rFonts w:ascii="Lato Light" w:hAnsi="Lato Light" w:cs="Tahoma"/>
                <w:b/>
                <w:bCs/>
                <w:sz w:val="18"/>
                <w:szCs w:val="18"/>
                <w:highlight w:val="yellow"/>
              </w:rPr>
            </w:pPr>
            <w:r w:rsidRPr="00531BF4">
              <w:rPr>
                <w:rFonts w:ascii="Lato Light" w:hAnsi="Lato Light" w:cs="DejaVuSans"/>
                <w:sz w:val="18"/>
                <w:szCs w:val="18"/>
              </w:rPr>
              <w:t>Rozszerza się zakres ubezpieczenia o szkody powstałe w mieniu lub jego częściach od daty dostawy do miejsca ubezpieczenia, do daty włączenia go do planowanej eksploatacji. Warunkiem jest magazynowanie sprzętu lub jego części w oryginalnych opakowaniach i pomieszczeniach do tego przystosowanych. Okres magazynowania nie może przekraczać 6 –</w:t>
            </w:r>
            <w:proofErr w:type="spellStart"/>
            <w:r w:rsidRPr="00531BF4">
              <w:rPr>
                <w:rFonts w:ascii="Lato Light" w:hAnsi="Lato Light" w:cs="DejaVuSans"/>
                <w:sz w:val="18"/>
                <w:szCs w:val="18"/>
              </w:rPr>
              <w:t>ciu</w:t>
            </w:r>
            <w:proofErr w:type="spellEnd"/>
            <w:r w:rsidRPr="00531BF4">
              <w:rPr>
                <w:rFonts w:ascii="Lato Light" w:hAnsi="Lato Light" w:cs="DejaVuSans"/>
                <w:sz w:val="18"/>
                <w:szCs w:val="18"/>
              </w:rPr>
              <w:t xml:space="preserve"> miesięcy od daty dostawy. O ewentualnym przedłużeniu tego okresu należy poinformować Ubezpieczyciela.</w:t>
            </w:r>
          </w:p>
        </w:tc>
      </w:tr>
      <w:tr w:rsidR="00DC5FB1" w:rsidRPr="002B2818" w14:paraId="1933E4D6" w14:textId="77777777" w:rsidTr="005A04AB">
        <w:trPr>
          <w:trHeight w:val="825"/>
        </w:trPr>
        <w:tc>
          <w:tcPr>
            <w:tcW w:w="9016" w:type="dxa"/>
          </w:tcPr>
          <w:p w14:paraId="49EACA25" w14:textId="77777777" w:rsidR="00DC5FB1" w:rsidRPr="00531BF4" w:rsidRDefault="00DC5FB1" w:rsidP="00DC5FB1">
            <w:pPr>
              <w:pStyle w:val="Nagwek3"/>
              <w:tabs>
                <w:tab w:val="left" w:pos="0"/>
              </w:tabs>
              <w:spacing w:before="0" w:after="120" w:line="240" w:lineRule="auto"/>
              <w:ind w:left="720" w:hanging="720"/>
              <w:rPr>
                <w:rFonts w:ascii="Lato Light" w:hAnsi="Lato Light" w:cs="Tahoma"/>
                <w:b/>
                <w:color w:val="auto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b/>
                <w:color w:val="auto"/>
                <w:sz w:val="18"/>
                <w:szCs w:val="18"/>
              </w:rPr>
              <w:t xml:space="preserve">Klauzula ubezpieczenie sprzętu przenośnego (w tym telefonów komórkowych) </w:t>
            </w:r>
          </w:p>
          <w:p w14:paraId="4F59D5E4" w14:textId="0ED9D4FF" w:rsidR="00DC5FB1" w:rsidRPr="00531BF4" w:rsidRDefault="00DC5FB1" w:rsidP="00DC5FB1">
            <w:pPr>
              <w:pStyle w:val="LucaCash"/>
              <w:spacing w:before="120" w:after="120"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sz w:val="18"/>
                <w:szCs w:val="18"/>
              </w:rPr>
              <w:t xml:space="preserve">Z zachowaniem pozostałych, niezmienionych niniejszą </w:t>
            </w:r>
            <w:r w:rsidRPr="00531BF4">
              <w:rPr>
                <w:rFonts w:ascii="Lato Light" w:hAnsi="Lato Light" w:cs="Calibri"/>
                <w:sz w:val="18"/>
                <w:szCs w:val="18"/>
              </w:rPr>
              <w:t xml:space="preserve">klauzulą ogólnych warunków ubezpieczenia </w:t>
            </w:r>
            <w:r w:rsidRPr="00531BF4">
              <w:rPr>
                <w:rFonts w:ascii="Lato Light" w:hAnsi="Lato Light" w:cs="Calibri"/>
                <w:sz w:val="18"/>
                <w:szCs w:val="18"/>
              </w:rPr>
              <w:br/>
              <w:t>i innych postanowień umowy strony uzgodniły, że</w:t>
            </w:r>
            <w:r w:rsidRPr="00531BF4">
              <w:rPr>
                <w:rFonts w:ascii="Lato Light" w:hAnsi="Lato Light" w:cs="Tahoma"/>
                <w:sz w:val="18"/>
                <w:szCs w:val="18"/>
              </w:rPr>
              <w:t>:</w:t>
            </w:r>
          </w:p>
          <w:p w14:paraId="446F6D9C" w14:textId="23C56B40" w:rsidR="00DC5FB1" w:rsidRPr="00531BF4" w:rsidRDefault="00DC5FB1" w:rsidP="00DC5FB1">
            <w:pPr>
              <w:pStyle w:val="Tretekstu"/>
              <w:spacing w:before="120" w:after="120" w:line="240" w:lineRule="auto"/>
              <w:rPr>
                <w:rFonts w:ascii="Lato Light" w:hAnsi="Lato Light" w:cs="Tahoma"/>
                <w:color w:val="auto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color w:val="auto"/>
                <w:sz w:val="18"/>
                <w:szCs w:val="18"/>
              </w:rPr>
              <w:t>Ubezpieczyciel rozszerza zakres ochrony ubezpieczeniowej i przyjmuje odpowiedzialność za szkody powstałe w elektronicznym sprzęcie przenośnym (również w telefonach komórkowych) użytkowanym poza miejscem ubezpieczenia określonym w polisie.</w:t>
            </w:r>
          </w:p>
          <w:p w14:paraId="01CCD517" w14:textId="202016CF" w:rsidR="00DC5FB1" w:rsidRPr="00531BF4" w:rsidRDefault="00DC5FB1" w:rsidP="00DC5FB1">
            <w:pPr>
              <w:pStyle w:val="Tretekstu"/>
              <w:spacing w:before="120" w:after="120" w:line="240" w:lineRule="auto"/>
              <w:rPr>
                <w:rFonts w:ascii="Lato Light" w:hAnsi="Lato Light" w:cs="Tahoma"/>
                <w:color w:val="auto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color w:val="auto"/>
                <w:sz w:val="18"/>
                <w:szCs w:val="18"/>
              </w:rPr>
              <w:t>W przypadku kradzieży z włamaniem ubezpieczonych przedmiotów z pojazdu, Ubezpieczyciel odpowiada tylko wtedy, gdy:</w:t>
            </w:r>
          </w:p>
          <w:p w14:paraId="2A17778C" w14:textId="77777777" w:rsidR="00DC5FB1" w:rsidRPr="00531BF4" w:rsidRDefault="00DC5FB1" w:rsidP="00DC5FB1">
            <w:pPr>
              <w:pStyle w:val="Tretekstu"/>
              <w:widowControl w:val="0"/>
              <w:numPr>
                <w:ilvl w:val="0"/>
                <w:numId w:val="4"/>
              </w:numPr>
              <w:spacing w:before="120" w:after="120" w:line="240" w:lineRule="auto"/>
              <w:rPr>
                <w:rFonts w:ascii="Lato Light" w:hAnsi="Lato Light" w:cs="Tahoma"/>
                <w:color w:val="auto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color w:val="auto"/>
                <w:sz w:val="18"/>
                <w:szCs w:val="18"/>
              </w:rPr>
              <w:t>pojazd posiada trwałe zadaszenie (jednolita sztywna konstrukcja),</w:t>
            </w:r>
          </w:p>
          <w:p w14:paraId="6152056F" w14:textId="4013EA06" w:rsidR="00DC5FB1" w:rsidRPr="00531BF4" w:rsidRDefault="00DC5FB1" w:rsidP="00DC5FB1">
            <w:pPr>
              <w:pStyle w:val="Tretekstu"/>
              <w:widowControl w:val="0"/>
              <w:numPr>
                <w:ilvl w:val="0"/>
                <w:numId w:val="4"/>
              </w:numPr>
              <w:spacing w:before="120" w:after="120" w:line="240" w:lineRule="auto"/>
              <w:rPr>
                <w:rFonts w:ascii="Lato Light" w:hAnsi="Lato Light" w:cs="Tahoma"/>
                <w:color w:val="auto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color w:val="auto"/>
                <w:sz w:val="18"/>
                <w:szCs w:val="18"/>
              </w:rPr>
              <w:t xml:space="preserve">w trakcie postoju, podczas transportu pojazd został prawidłowo zamknięty na wszystkie istniejące zamki i </w:t>
            </w:r>
            <w:proofErr w:type="spellStart"/>
            <w:r w:rsidRPr="00531BF4">
              <w:rPr>
                <w:rFonts w:ascii="Lato Light" w:hAnsi="Lato Light" w:cs="Tahoma"/>
                <w:iCs/>
                <w:color w:val="auto"/>
                <w:sz w:val="18"/>
                <w:szCs w:val="18"/>
                <w:lang w:val="x-none"/>
              </w:rPr>
              <w:t>z</w:t>
            </w:r>
            <w:r w:rsidRPr="00531BF4">
              <w:rPr>
                <w:rFonts w:ascii="Lato Light" w:hAnsi="Lato Light" w:cs="Tahoma"/>
                <w:iCs/>
                <w:color w:val="auto"/>
                <w:sz w:val="18"/>
                <w:szCs w:val="18"/>
              </w:rPr>
              <w:t>zabezpieczenia</w:t>
            </w:r>
            <w:proofErr w:type="spellEnd"/>
            <w:r w:rsidRPr="00531BF4">
              <w:rPr>
                <w:rFonts w:ascii="Lato Light" w:hAnsi="Lato Light" w:cs="Tahoma"/>
                <w:iCs/>
                <w:color w:val="auto"/>
                <w:sz w:val="18"/>
                <w:szCs w:val="18"/>
              </w:rPr>
              <w:t xml:space="preserve"> fabryczne.</w:t>
            </w:r>
          </w:p>
          <w:p w14:paraId="22A7606C" w14:textId="77777777" w:rsidR="00DC5FB1" w:rsidRPr="00531BF4" w:rsidRDefault="00DC5FB1" w:rsidP="00DC5FB1">
            <w:pPr>
              <w:pStyle w:val="Tretekstu"/>
              <w:widowControl w:val="0"/>
              <w:numPr>
                <w:ilvl w:val="0"/>
                <w:numId w:val="4"/>
              </w:numPr>
              <w:spacing w:before="120" w:after="120" w:line="240" w:lineRule="auto"/>
              <w:rPr>
                <w:rFonts w:ascii="Lato Light" w:hAnsi="Lato Light" w:cs="Tahoma"/>
                <w:color w:val="auto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color w:val="auto"/>
                <w:sz w:val="18"/>
                <w:szCs w:val="18"/>
              </w:rPr>
              <w:t>kradzież z włamaniem miała miejsce pomiędzy godziną 6.00 a 22.00 (ograniczeń czasowych nie stosuje się, gdy pojazd z transportowanym sprzętem był pozostawiony na parkingu strzeżonym lub w zamkniętym garażu),</w:t>
            </w:r>
          </w:p>
          <w:p w14:paraId="0A2AD4B2" w14:textId="77777777" w:rsidR="00DC5FB1" w:rsidRPr="00531BF4" w:rsidRDefault="00DC5FB1" w:rsidP="00DC5FB1">
            <w:pPr>
              <w:pStyle w:val="Tretekstu"/>
              <w:widowControl w:val="0"/>
              <w:numPr>
                <w:ilvl w:val="0"/>
                <w:numId w:val="4"/>
              </w:numPr>
              <w:spacing w:before="120" w:after="120" w:line="240" w:lineRule="auto"/>
              <w:rPr>
                <w:rFonts w:ascii="Lato Light" w:hAnsi="Lato Light" w:cs="Tahoma"/>
                <w:color w:val="auto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color w:val="auto"/>
                <w:sz w:val="18"/>
                <w:szCs w:val="18"/>
              </w:rPr>
              <w:t>sprzęt pozostawiony w pojeździe jest niewidoczny z zewnątrz, np. w bagażniku.</w:t>
            </w:r>
          </w:p>
          <w:p w14:paraId="282E72C1" w14:textId="3F1FE412" w:rsidR="00DC5FB1" w:rsidRPr="00531BF4" w:rsidRDefault="00DC5FB1" w:rsidP="00DC5FB1">
            <w:pPr>
              <w:pStyle w:val="Tekstpodstawowywcity31"/>
              <w:spacing w:before="120" w:line="240" w:lineRule="auto"/>
              <w:ind w:left="0"/>
              <w:rPr>
                <w:rFonts w:ascii="Lato Light" w:hAnsi="Lato Light" w:cs="Tahoma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sz w:val="18"/>
                <w:szCs w:val="18"/>
              </w:rPr>
              <w:t>W każdym przypadku utraty sprzętu (w tym również telefonów) w wyniku kradzieży z włamaniem lub rabunku Ubezpieczający ponosi potrącana jest franszyza 10% wartości szkody nie mniej niż 500 PLN i nie więcej niż 2.000 PLN</w:t>
            </w:r>
          </w:p>
          <w:p w14:paraId="03A2D78D" w14:textId="73B3D441" w:rsidR="00DC5FB1" w:rsidRPr="00531BF4" w:rsidRDefault="00DC5FB1" w:rsidP="00DC5FB1">
            <w:pPr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sz w:val="18"/>
                <w:szCs w:val="18"/>
              </w:rPr>
              <w:t>Ubezpieczyciel nie odpowiada za szkody objęte polisą Auto-Casco i OC oraz powstałe wskutek niewłaściwego, niezgodnego z zaleceniami producenta opakowania lub jego braku.</w:t>
            </w:r>
          </w:p>
        </w:tc>
      </w:tr>
      <w:tr w:rsidR="00DC5FB1" w:rsidRPr="002B2818" w14:paraId="60E6B25D" w14:textId="77777777" w:rsidTr="005A04AB">
        <w:trPr>
          <w:trHeight w:val="825"/>
        </w:trPr>
        <w:tc>
          <w:tcPr>
            <w:tcW w:w="9016" w:type="dxa"/>
          </w:tcPr>
          <w:p w14:paraId="7C613086" w14:textId="5ED125DA" w:rsidR="00DC5FB1" w:rsidRPr="00531BF4" w:rsidRDefault="00DC5FB1" w:rsidP="00DC5FB1">
            <w:pPr>
              <w:pStyle w:val="Nagwek2"/>
              <w:spacing w:line="240" w:lineRule="auto"/>
              <w:jc w:val="both"/>
              <w:rPr>
                <w:rFonts w:ascii="Lato Light" w:hAnsi="Lato Light" w:cs="Tahoma"/>
                <w:b/>
                <w:color w:val="auto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b/>
                <w:color w:val="auto"/>
                <w:sz w:val="18"/>
                <w:szCs w:val="18"/>
              </w:rPr>
              <w:t xml:space="preserve">Klauzula ubezpieczenia według wartości księgowej brutto </w:t>
            </w:r>
          </w:p>
          <w:p w14:paraId="378F8688" w14:textId="4D358C09" w:rsidR="00DC5FB1" w:rsidRPr="00531BF4" w:rsidRDefault="00DC5FB1" w:rsidP="00DC5FB1">
            <w:pPr>
              <w:pStyle w:val="NormalnyWeb"/>
              <w:spacing w:line="240" w:lineRule="auto"/>
              <w:rPr>
                <w:rFonts w:ascii="Lato Light" w:hAnsi="Lato Light"/>
                <w:sz w:val="18"/>
                <w:szCs w:val="18"/>
              </w:rPr>
            </w:pPr>
            <w:r w:rsidRPr="00531BF4">
              <w:rPr>
                <w:rFonts w:ascii="Lato Light" w:hAnsi="Lato Light"/>
                <w:sz w:val="18"/>
                <w:szCs w:val="18"/>
              </w:rPr>
              <w:t>Z zachowaniem pozostałych nie zmienionych niniejszą klauzulą postanowień ogólnych warunków ubezpieczenia i innych postanowień umowy ustala się, że:</w:t>
            </w:r>
          </w:p>
          <w:p w14:paraId="1828E102" w14:textId="48E0EFEC" w:rsidR="00DC5FB1" w:rsidRPr="00531BF4" w:rsidRDefault="00DC5FB1" w:rsidP="00DC5FB1">
            <w:pPr>
              <w:pStyle w:val="NormalnyWeb"/>
              <w:spacing w:line="240" w:lineRule="auto"/>
              <w:rPr>
                <w:rFonts w:ascii="Lato Light" w:hAnsi="Lato Light" w:cs="Tahoma"/>
                <w:sz w:val="18"/>
                <w:szCs w:val="18"/>
              </w:rPr>
            </w:pPr>
            <w:r w:rsidRPr="00531BF4">
              <w:rPr>
                <w:rFonts w:ascii="Lato Light" w:hAnsi="Lato Light"/>
                <w:sz w:val="18"/>
                <w:szCs w:val="18"/>
              </w:rPr>
              <w:t xml:space="preserve">Zadeklarowana wartość księgowa brutto mienia to wartość księgowa (początkowa) </w:t>
            </w:r>
            <w:r w:rsidRPr="00531BF4">
              <w:rPr>
                <w:rFonts w:ascii="Lato Light" w:hAnsi="Lato Light" w:cs="Tahoma"/>
                <w:sz w:val="18"/>
                <w:szCs w:val="18"/>
              </w:rPr>
              <w:t xml:space="preserve">z uwzględnieniem przeszacowań wynikających z przepisów prawa, bez względu na stopień umorzenia i zużycia technicznego. </w:t>
            </w:r>
          </w:p>
          <w:p w14:paraId="734CB5C8" w14:textId="6EBE562A" w:rsidR="00DC5FB1" w:rsidRPr="002B2818" w:rsidRDefault="00DC5FB1" w:rsidP="00DC5FB1">
            <w:pPr>
              <w:pStyle w:val="NormalnyWeb"/>
              <w:spacing w:before="0" w:after="0" w:line="240" w:lineRule="auto"/>
              <w:rPr>
                <w:rFonts w:ascii="Lato Light" w:hAnsi="Lato Light" w:cs="Tahoma"/>
                <w:b/>
                <w:bCs/>
                <w:sz w:val="18"/>
                <w:szCs w:val="18"/>
                <w:highlight w:val="yellow"/>
              </w:rPr>
            </w:pPr>
            <w:r w:rsidRPr="00531BF4">
              <w:rPr>
                <w:rFonts w:ascii="Lato Light" w:hAnsi="Lato Light" w:cs="Tahoma"/>
                <w:sz w:val="18"/>
                <w:szCs w:val="18"/>
              </w:rPr>
              <w:t>Odszkodowanie wypłacane będzie w pełnej wartości do wartości księgowej brutto mienia, które uległo uszkodzeniu. Zasada proporcjonalnej wypłaty odszkodowania będzie stosowana wyłącznie w przypadku niezgodności wartości księgowej brutto zadeklarowanej przez ubezpieczonego do faktycznej wartości księgowej brutto wynikającej z ewidencji środków trwałych na dzień zgłoszenia mienia do ubezpieczenia.</w:t>
            </w:r>
          </w:p>
        </w:tc>
      </w:tr>
      <w:tr w:rsidR="00DC5FB1" w:rsidRPr="002B2818" w14:paraId="4771BE9C" w14:textId="77777777" w:rsidTr="005A04AB">
        <w:trPr>
          <w:trHeight w:val="825"/>
        </w:trPr>
        <w:tc>
          <w:tcPr>
            <w:tcW w:w="9016" w:type="dxa"/>
          </w:tcPr>
          <w:p w14:paraId="0D558B9B" w14:textId="18A61369" w:rsidR="00DC5FB1" w:rsidRPr="00531BF4" w:rsidRDefault="00DC5FB1" w:rsidP="00DC5FB1">
            <w:pPr>
              <w:pStyle w:val="LucaCash"/>
              <w:spacing w:line="240" w:lineRule="auto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b/>
                <w:sz w:val="18"/>
                <w:szCs w:val="18"/>
              </w:rPr>
              <w:t>Klauzula warunków i taryf</w:t>
            </w:r>
          </w:p>
          <w:p w14:paraId="25D9696A" w14:textId="46A0C5F4" w:rsidR="00DC5FB1" w:rsidRPr="00531BF4" w:rsidRDefault="00DC5FB1" w:rsidP="00DC5FB1">
            <w:pPr>
              <w:pStyle w:val="LucaCash"/>
              <w:spacing w:before="120" w:after="120" w:line="240" w:lineRule="auto"/>
              <w:rPr>
                <w:rFonts w:ascii="Lato Light" w:hAnsi="Lato Light"/>
                <w:sz w:val="18"/>
                <w:szCs w:val="18"/>
              </w:rPr>
            </w:pPr>
            <w:r w:rsidRPr="00531BF4">
              <w:rPr>
                <w:rFonts w:ascii="Lato Light" w:hAnsi="Lato Light"/>
                <w:sz w:val="18"/>
                <w:szCs w:val="18"/>
              </w:rPr>
              <w:t>Z zachowaniem pozostałych nie zmienionych niniejszą klauzulą postanowień ogólnych warunków ubezpieczenia i innych postanowień umowy ustala się, że:</w:t>
            </w:r>
          </w:p>
          <w:p w14:paraId="20ADD283" w14:textId="3EC959B8" w:rsidR="00DC5FB1" w:rsidRPr="002B2818" w:rsidRDefault="00DC5FB1" w:rsidP="00DC5FB1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/>
                <w:bCs/>
                <w:sz w:val="18"/>
                <w:szCs w:val="18"/>
                <w:highlight w:val="yellow"/>
              </w:rPr>
            </w:pPr>
            <w:r w:rsidRPr="00531BF4">
              <w:rPr>
                <w:rFonts w:ascii="Lato Light" w:hAnsi="Lato Light" w:cs="Tahoma"/>
                <w:sz w:val="18"/>
                <w:szCs w:val="18"/>
              </w:rPr>
              <w:t>W przypadku doubezpieczenia, uzupełniania lub podwyższania sumy ubezpieczenia /sumy gwarancyjnej bądź limitu odpowiedzialności w okresie ubezpieczenia, zastosowanie mieć będą warunki umowy oraz stawki obowiązujące w umowie ubezpieczenia.</w:t>
            </w:r>
          </w:p>
        </w:tc>
      </w:tr>
      <w:tr w:rsidR="00DC5FB1" w:rsidRPr="002B2818" w14:paraId="143EF0AB" w14:textId="77777777" w:rsidTr="005A04AB">
        <w:trPr>
          <w:trHeight w:val="825"/>
        </w:trPr>
        <w:tc>
          <w:tcPr>
            <w:tcW w:w="9016" w:type="dxa"/>
          </w:tcPr>
          <w:p w14:paraId="71AA4A66" w14:textId="50508414" w:rsidR="00DC5FB1" w:rsidRPr="005961F3" w:rsidRDefault="00DC5FB1" w:rsidP="00DC5FB1">
            <w:pPr>
              <w:pStyle w:val="Nagwek2"/>
              <w:spacing w:line="240" w:lineRule="auto"/>
              <w:jc w:val="both"/>
              <w:rPr>
                <w:rFonts w:ascii="Lato Light" w:hAnsi="Lato Light" w:cs="Tahoma"/>
                <w:b/>
                <w:color w:val="auto"/>
                <w:sz w:val="18"/>
                <w:szCs w:val="18"/>
              </w:rPr>
            </w:pPr>
            <w:r w:rsidRPr="005961F3">
              <w:rPr>
                <w:rFonts w:ascii="Lato Light" w:hAnsi="Lato Light" w:cs="Tahoma"/>
                <w:b/>
                <w:color w:val="auto"/>
                <w:sz w:val="18"/>
                <w:szCs w:val="18"/>
              </w:rPr>
              <w:t xml:space="preserve">Klauzula właściwości miejscowej sądu </w:t>
            </w:r>
          </w:p>
          <w:p w14:paraId="6A93EC98" w14:textId="77777777" w:rsidR="00DC5FB1" w:rsidRPr="001C16EC" w:rsidRDefault="00DC5FB1" w:rsidP="00DC5FB1">
            <w:pPr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1C16EC">
              <w:rPr>
                <w:rFonts w:ascii="Lato Light" w:hAnsi="Lato Light"/>
                <w:sz w:val="18"/>
                <w:szCs w:val="18"/>
              </w:rPr>
              <w:t>Z zachowaniem pozostałych nie zmienionych niniejszą klauzulą postanowień ogólnych warunków ubezpieczenia i innych postanowień umowy ustala się, że:</w:t>
            </w:r>
          </w:p>
          <w:p w14:paraId="532D8472" w14:textId="1F74A230" w:rsidR="00DC5FB1" w:rsidRPr="002B2818" w:rsidRDefault="00DC5FB1" w:rsidP="00DC5FB1">
            <w:pPr>
              <w:spacing w:before="120" w:after="120" w:line="240" w:lineRule="auto"/>
              <w:jc w:val="both"/>
              <w:rPr>
                <w:rFonts w:ascii="Lato Light" w:hAnsi="Lato Light" w:cs="Tahoma"/>
                <w:b/>
                <w:bCs/>
                <w:sz w:val="18"/>
                <w:szCs w:val="18"/>
                <w:highlight w:val="yellow"/>
              </w:rPr>
            </w:pPr>
            <w:r w:rsidRPr="001C16EC">
              <w:rPr>
                <w:rFonts w:ascii="Lato Light" w:hAnsi="Lato Light" w:cs="Tahoma"/>
                <w:sz w:val="18"/>
                <w:szCs w:val="18"/>
              </w:rPr>
              <w:t>Strony umawiają się, że ewentualne spory wynikające z umów ubezpieczenia rozstrzygają sądy właściwe dla siedziby Ubezpieczającego/ Ubezpieczonego.</w:t>
            </w:r>
          </w:p>
        </w:tc>
      </w:tr>
      <w:tr w:rsidR="00DC5FB1" w:rsidRPr="002B2818" w14:paraId="05894D18" w14:textId="77777777" w:rsidTr="005A04AB">
        <w:trPr>
          <w:trHeight w:val="825"/>
        </w:trPr>
        <w:tc>
          <w:tcPr>
            <w:tcW w:w="9016" w:type="dxa"/>
          </w:tcPr>
          <w:p w14:paraId="638AC744" w14:textId="77777777" w:rsidR="00DC5FB1" w:rsidRPr="00531BF4" w:rsidRDefault="00DC5FB1" w:rsidP="00DC5FB1">
            <w:pPr>
              <w:spacing w:line="240" w:lineRule="auto"/>
              <w:rPr>
                <w:rFonts w:ascii="Lato Light" w:hAnsi="Lato Light"/>
                <w:b/>
                <w:sz w:val="18"/>
                <w:szCs w:val="18"/>
              </w:rPr>
            </w:pPr>
            <w:r w:rsidRPr="00531BF4">
              <w:rPr>
                <w:rFonts w:ascii="Lato Light" w:hAnsi="Lato Light"/>
                <w:b/>
                <w:sz w:val="18"/>
                <w:szCs w:val="18"/>
              </w:rPr>
              <w:lastRenderedPageBreak/>
              <w:t xml:space="preserve">Klauzula wynagrodzenia ekspertów </w:t>
            </w:r>
          </w:p>
          <w:p w14:paraId="5E0B5ADC" w14:textId="0FBAF07B" w:rsidR="00DC5FB1" w:rsidRPr="00531BF4" w:rsidRDefault="00DC5FB1" w:rsidP="00DC5FB1">
            <w:pPr>
              <w:pStyle w:val="NormalnyWeb"/>
              <w:spacing w:before="120" w:after="120" w:line="240" w:lineRule="auto"/>
              <w:rPr>
                <w:rFonts w:ascii="Lato Light" w:hAnsi="Lato Light" w:cs="Tahoma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sz w:val="18"/>
                <w:szCs w:val="18"/>
              </w:rPr>
              <w:t>Z zachowaniem pozostałych nie zmienionych niniejszą klauzulą postanowień ogólnych warunków ubezpieczenia i innych postanowień umowy ustala się, że:</w:t>
            </w:r>
          </w:p>
          <w:p w14:paraId="74A99DFC" w14:textId="77777777" w:rsidR="00DC5FB1" w:rsidRPr="00531BF4" w:rsidRDefault="00DC5FB1" w:rsidP="00DC5F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sz w:val="18"/>
                <w:szCs w:val="18"/>
              </w:rPr>
              <w:t>Ubezpieczyciel dodatkowo zobowiązuje się do pokrycia koniecznych i uzasadnionych kosztów związanych z powołaniem ekspertów-rzeczoznawców, które poniósł Ubezpieczający/Ubezpieczony w związku z ustaleniem zakresu i rozmiaru szkody.</w:t>
            </w:r>
          </w:p>
          <w:p w14:paraId="2A1EB440" w14:textId="77777777" w:rsidR="00DC5FB1" w:rsidRPr="00531BF4" w:rsidRDefault="00DC5FB1" w:rsidP="00DC5F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sz w:val="18"/>
                <w:szCs w:val="18"/>
              </w:rPr>
              <w:t>Powołanie rzeczoznawcy wymaga uzyskania zgody Ubezpieczyciela.</w:t>
            </w:r>
          </w:p>
          <w:p w14:paraId="55D5C8E8" w14:textId="2BD997C3" w:rsidR="00DC5FB1" w:rsidRPr="002B2818" w:rsidRDefault="00DC5FB1" w:rsidP="00DC5FB1">
            <w:pPr>
              <w:pStyle w:val="Nagwek2"/>
              <w:spacing w:line="240" w:lineRule="auto"/>
              <w:jc w:val="both"/>
              <w:rPr>
                <w:rFonts w:ascii="Lato Light" w:hAnsi="Lato Light" w:cs="Tahoma"/>
                <w:b/>
                <w:color w:val="auto"/>
                <w:sz w:val="18"/>
                <w:szCs w:val="18"/>
                <w:highlight w:val="yellow"/>
              </w:rPr>
            </w:pPr>
            <w:r w:rsidRPr="00531BF4">
              <w:rPr>
                <w:rFonts w:ascii="Lato Light" w:hAnsi="Lato Light" w:cs="Tahoma"/>
                <w:b/>
                <w:color w:val="auto"/>
                <w:sz w:val="18"/>
                <w:szCs w:val="18"/>
              </w:rPr>
              <w:t xml:space="preserve">Limity odpowiedzialności: 50.000 PLN w rocznym okresie rozliczeniowym/polisowym.   </w:t>
            </w:r>
            <w:r w:rsidRPr="00531BF4">
              <w:rPr>
                <w:rFonts w:ascii="Lato Light" w:hAnsi="Lato Light" w:cs="Tahoma"/>
                <w:color w:val="auto"/>
                <w:sz w:val="18"/>
                <w:szCs w:val="18"/>
              </w:rPr>
              <w:t>(limit wspólny dla zadania I)</w:t>
            </w:r>
          </w:p>
        </w:tc>
      </w:tr>
      <w:tr w:rsidR="00DC5FB1" w:rsidRPr="002B2818" w14:paraId="383194D1" w14:textId="77777777" w:rsidTr="005A04AB">
        <w:trPr>
          <w:trHeight w:val="825"/>
        </w:trPr>
        <w:tc>
          <w:tcPr>
            <w:tcW w:w="9016" w:type="dxa"/>
          </w:tcPr>
          <w:p w14:paraId="4DA38F23" w14:textId="3BE7E143" w:rsidR="00DC5FB1" w:rsidRPr="00531BF4" w:rsidRDefault="00DC5FB1" w:rsidP="00DC5FB1">
            <w:pPr>
              <w:pStyle w:val="Nagwek2"/>
              <w:spacing w:line="240" w:lineRule="auto"/>
              <w:jc w:val="both"/>
              <w:rPr>
                <w:rFonts w:ascii="Lato Light" w:hAnsi="Lato Light" w:cs="Tahoma"/>
                <w:b/>
                <w:bCs/>
                <w:color w:val="auto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b/>
                <w:color w:val="auto"/>
                <w:sz w:val="18"/>
                <w:szCs w:val="18"/>
              </w:rPr>
              <w:t>Klauzula wypłaty odszkodowania z podatkiem VAT</w:t>
            </w:r>
          </w:p>
          <w:p w14:paraId="16B70257" w14:textId="6AC3D90B" w:rsidR="00DC5FB1" w:rsidRPr="00531BF4" w:rsidRDefault="00DC5FB1" w:rsidP="00DC5FB1">
            <w:pPr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531BF4">
              <w:rPr>
                <w:rFonts w:ascii="Lato Light" w:hAnsi="Lato Light"/>
                <w:sz w:val="18"/>
                <w:szCs w:val="18"/>
              </w:rPr>
              <w:t>Z zachowaniem pozostałych nie zmienionych niniejszą klauzulą postanowień ogólnych warunków ubezpieczenia i innych postanowień umowy ustala się, że:</w:t>
            </w:r>
          </w:p>
          <w:p w14:paraId="05E1882B" w14:textId="5D13F296" w:rsidR="00DC5FB1" w:rsidRPr="002B2818" w:rsidRDefault="00DC5FB1" w:rsidP="00DC5FB1">
            <w:pPr>
              <w:pStyle w:val="NormalnyWeb"/>
              <w:spacing w:before="0" w:after="0" w:line="240" w:lineRule="auto"/>
              <w:jc w:val="left"/>
              <w:rPr>
                <w:rFonts w:ascii="Lato Light" w:hAnsi="Lato Light" w:cs="Tahoma"/>
                <w:b/>
                <w:bCs/>
                <w:sz w:val="18"/>
                <w:szCs w:val="18"/>
                <w:highlight w:val="yellow"/>
              </w:rPr>
            </w:pPr>
            <w:r w:rsidRPr="00531BF4">
              <w:rPr>
                <w:rFonts w:ascii="Lato Light" w:hAnsi="Lato Light" w:cs="Tahoma"/>
                <w:sz w:val="18"/>
                <w:szCs w:val="18"/>
              </w:rPr>
              <w:t>Jeżeli suma ubezpieczenia zawierała podatek VAT to odszkodowanie płatne będzie z podatkiem VAT o ile Ubezpieczający/ Ubezpieczony nie odlicza podatku VAT.</w:t>
            </w:r>
          </w:p>
        </w:tc>
      </w:tr>
      <w:tr w:rsidR="00DC5FB1" w:rsidRPr="002B2818" w14:paraId="1414AE41" w14:textId="77777777" w:rsidTr="005A04AB">
        <w:trPr>
          <w:trHeight w:val="825"/>
        </w:trPr>
        <w:tc>
          <w:tcPr>
            <w:tcW w:w="9016" w:type="dxa"/>
          </w:tcPr>
          <w:p w14:paraId="74D5D4EA" w14:textId="411642E8" w:rsidR="00DC5FB1" w:rsidRPr="00531BF4" w:rsidRDefault="00DC5FB1" w:rsidP="00DC5FB1">
            <w:pPr>
              <w:pStyle w:val="Nagwek2"/>
              <w:spacing w:line="240" w:lineRule="auto"/>
              <w:jc w:val="both"/>
              <w:rPr>
                <w:rFonts w:ascii="Lato Light" w:hAnsi="Lato Light" w:cs="Tahoma"/>
                <w:b/>
                <w:color w:val="auto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b/>
                <w:color w:val="auto"/>
                <w:sz w:val="18"/>
                <w:szCs w:val="18"/>
              </w:rPr>
              <w:t xml:space="preserve">Klauzula zabezpieczeń </w:t>
            </w:r>
            <w:proofErr w:type="spellStart"/>
            <w:r w:rsidRPr="00531BF4">
              <w:rPr>
                <w:rFonts w:ascii="Lato Light" w:hAnsi="Lato Light" w:cs="Tahoma"/>
                <w:b/>
                <w:color w:val="auto"/>
                <w:sz w:val="18"/>
                <w:szCs w:val="18"/>
              </w:rPr>
              <w:t>przeciwkradzieżowych</w:t>
            </w:r>
            <w:proofErr w:type="spellEnd"/>
          </w:p>
          <w:p w14:paraId="4A561882" w14:textId="3E56761A" w:rsidR="00DC5FB1" w:rsidRPr="00531BF4" w:rsidRDefault="00DC5FB1" w:rsidP="00DC5FB1">
            <w:pPr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531BF4">
              <w:rPr>
                <w:rFonts w:ascii="Lato Light" w:hAnsi="Lato Light"/>
                <w:sz w:val="18"/>
                <w:szCs w:val="18"/>
              </w:rPr>
              <w:t>Z zachowaniem pozostałych nie zmienionych niniejszą klauzulą postanowień ogólnych warunków ubezpieczenia i innych postanowień umowy ustala się, że:</w:t>
            </w:r>
          </w:p>
          <w:p w14:paraId="63F704AC" w14:textId="47037A01" w:rsidR="00DC5FB1" w:rsidRPr="00531BF4" w:rsidRDefault="00DC5FB1" w:rsidP="00DC5FB1">
            <w:pPr>
              <w:jc w:val="both"/>
              <w:rPr>
                <w:rFonts w:ascii="Lato Light" w:hAnsi="Lato Light"/>
                <w:sz w:val="18"/>
                <w:szCs w:val="18"/>
              </w:rPr>
            </w:pPr>
            <w:r w:rsidRPr="00531BF4">
              <w:rPr>
                <w:rFonts w:ascii="Lato Light" w:hAnsi="Lato Light"/>
                <w:sz w:val="18"/>
                <w:szCs w:val="18"/>
              </w:rPr>
              <w:t>Wykonawca oświadcza, że stan zabezpieczeń przeciw kradzieżowych uznaje za wystarczający do czasu przeprowadzenia lustracji w ubezpieczanych lokalizacjach. Jeżeli w wyniku przeprowadzonych inspekcji zostaną stwierdzone braki w zabezpieczeniach, Wykonawca wyznaczy Ubezpieczającemu/ubezpieczonemu termin na ich uzupełnienie nie krótszy niż 30 dni od daty rozpoczęcia ochrony ubezpieczeniowej a w przypadku przeprowadzenia inspekcji po dacie rozpoczęcia ochrony – wyznaczy termin nie krótszy niż 30 dni od daty przedstawienia zaleceń po lustracyjnych.</w:t>
            </w:r>
          </w:p>
          <w:p w14:paraId="7D5A8106" w14:textId="3677BC9B" w:rsidR="00DC5FB1" w:rsidRPr="002B2818" w:rsidRDefault="00DC5FB1" w:rsidP="00DC5FB1">
            <w:pPr>
              <w:pStyle w:val="Nagwek2"/>
              <w:spacing w:line="240" w:lineRule="auto"/>
              <w:jc w:val="both"/>
              <w:rPr>
                <w:rFonts w:ascii="Lato Light" w:hAnsi="Lato Light" w:cs="Tahoma"/>
                <w:b/>
                <w:color w:val="auto"/>
                <w:sz w:val="18"/>
                <w:szCs w:val="18"/>
                <w:highlight w:val="yellow"/>
              </w:rPr>
            </w:pPr>
            <w:r w:rsidRPr="00531BF4">
              <w:rPr>
                <w:rFonts w:ascii="Lato Light" w:hAnsi="Lato Light"/>
                <w:color w:val="auto"/>
                <w:sz w:val="18"/>
                <w:szCs w:val="18"/>
              </w:rPr>
              <w:t xml:space="preserve">Po przeprowadzeniu inspekcji Wykonawca nie będzie domagał się   wprowadzenia zabezpieczeń ponad </w:t>
            </w:r>
            <w:proofErr w:type="gramStart"/>
            <w:r w:rsidRPr="00531BF4">
              <w:rPr>
                <w:rFonts w:ascii="Lato Light" w:hAnsi="Lato Light"/>
                <w:color w:val="auto"/>
                <w:sz w:val="18"/>
                <w:szCs w:val="18"/>
              </w:rPr>
              <w:t>te ,</w:t>
            </w:r>
            <w:proofErr w:type="gramEnd"/>
            <w:r w:rsidRPr="00531BF4">
              <w:rPr>
                <w:rFonts w:ascii="Lato Light" w:hAnsi="Lato Light"/>
                <w:color w:val="auto"/>
                <w:sz w:val="18"/>
                <w:szCs w:val="18"/>
              </w:rPr>
              <w:t xml:space="preserve"> które określone są w OWU jako minimalne  do uznania odpowiedzialności Wykonawcy.</w:t>
            </w:r>
          </w:p>
        </w:tc>
      </w:tr>
      <w:tr w:rsidR="00DC5FB1" w:rsidRPr="002B2818" w14:paraId="2E58ACCE" w14:textId="77777777" w:rsidTr="005A04AB">
        <w:trPr>
          <w:trHeight w:val="825"/>
        </w:trPr>
        <w:tc>
          <w:tcPr>
            <w:tcW w:w="9016" w:type="dxa"/>
          </w:tcPr>
          <w:p w14:paraId="402A8928" w14:textId="77777777" w:rsidR="00DC5FB1" w:rsidRPr="005A30D3" w:rsidRDefault="00DC5FB1" w:rsidP="00DC5FB1">
            <w:pPr>
              <w:pStyle w:val="Nagwek2"/>
              <w:spacing w:line="240" w:lineRule="auto"/>
              <w:jc w:val="both"/>
              <w:rPr>
                <w:rFonts w:ascii="Lato Light" w:hAnsi="Lato Light" w:cs="Tahoma"/>
                <w:b/>
                <w:color w:val="auto"/>
                <w:sz w:val="18"/>
                <w:szCs w:val="18"/>
              </w:rPr>
            </w:pPr>
            <w:r w:rsidRPr="005A30D3">
              <w:rPr>
                <w:rFonts w:ascii="Lato Light" w:hAnsi="Lato Light" w:cs="Tahoma"/>
                <w:b/>
                <w:color w:val="auto"/>
                <w:sz w:val="18"/>
                <w:szCs w:val="18"/>
              </w:rPr>
              <w:t>Klauzula zabezpieczeń przeciwpożarowych.</w:t>
            </w:r>
          </w:p>
          <w:p w14:paraId="0ECB3F89" w14:textId="6D419F23" w:rsidR="00DC5FB1" w:rsidRPr="005A30D3" w:rsidRDefault="00DC5FB1" w:rsidP="00DC5FB1">
            <w:pPr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5A30D3">
              <w:rPr>
                <w:rFonts w:ascii="Lato Light" w:hAnsi="Lato Light"/>
                <w:sz w:val="18"/>
                <w:szCs w:val="18"/>
              </w:rPr>
              <w:t xml:space="preserve">Z zachowaniem </w:t>
            </w:r>
            <w:proofErr w:type="gramStart"/>
            <w:r w:rsidRPr="005A30D3">
              <w:rPr>
                <w:rFonts w:ascii="Lato Light" w:hAnsi="Lato Light"/>
                <w:sz w:val="18"/>
                <w:szCs w:val="18"/>
              </w:rPr>
              <w:t>pozostałych  nie</w:t>
            </w:r>
            <w:proofErr w:type="gramEnd"/>
            <w:r w:rsidRPr="005A30D3">
              <w:rPr>
                <w:rFonts w:ascii="Lato Light" w:hAnsi="Lato Light"/>
                <w:sz w:val="18"/>
                <w:szCs w:val="18"/>
              </w:rPr>
              <w:t xml:space="preserve"> zmienionych niniejszą klauzulą postanowień ogólnych warunków ubezpieczenia  i innych postanowień umowy ustala się, że:</w:t>
            </w:r>
          </w:p>
          <w:p w14:paraId="6842C2A0" w14:textId="77777777" w:rsidR="00DC5FB1" w:rsidRPr="005A30D3" w:rsidRDefault="00DC5FB1" w:rsidP="00DC5FB1">
            <w:pPr>
              <w:jc w:val="both"/>
              <w:rPr>
                <w:rFonts w:ascii="Lato Light" w:hAnsi="Lato Light"/>
                <w:sz w:val="18"/>
                <w:szCs w:val="18"/>
              </w:rPr>
            </w:pPr>
            <w:r w:rsidRPr="005A30D3">
              <w:rPr>
                <w:rFonts w:ascii="Lato Light" w:hAnsi="Lato Light"/>
                <w:sz w:val="18"/>
                <w:szCs w:val="18"/>
              </w:rPr>
              <w:t xml:space="preserve">Wykonawca oświadcza, że stan zabezpieczeń przeciwpożarowych uznaje za wystarczający do czasu przeprowadzenia lustracji w ubezpieczanych lokalizacjach. Jeżeli w wyniku przeprowadzonych inspekcji zostaną stwierdzone braki w zabezpieczeniach, Wykonawca wyznaczy Ubezpieczającemu/ubezpieczonemu termin na ich uzupełnienie nie krótszy niż 30 dni od daty rozpoczęcia ochrony ubezpieczeniowej a w przypadku przeprowadzenia inspekcji po dacie rozpoczęcia ochrony – wyznaczy termin nie krótszy niż 30 dni od daty przedstawienia zaleceń </w:t>
            </w:r>
            <w:proofErr w:type="spellStart"/>
            <w:r w:rsidRPr="005A30D3">
              <w:rPr>
                <w:rFonts w:ascii="Lato Light" w:hAnsi="Lato Light"/>
                <w:sz w:val="18"/>
                <w:szCs w:val="18"/>
              </w:rPr>
              <w:t>polustracyjnych</w:t>
            </w:r>
            <w:proofErr w:type="spellEnd"/>
            <w:r w:rsidRPr="005A30D3">
              <w:rPr>
                <w:rFonts w:ascii="Lato Light" w:hAnsi="Lato Light"/>
                <w:sz w:val="18"/>
                <w:szCs w:val="18"/>
              </w:rPr>
              <w:t>.</w:t>
            </w:r>
          </w:p>
          <w:p w14:paraId="4C9940D3" w14:textId="76682748" w:rsidR="00DC5FB1" w:rsidRPr="002B2818" w:rsidRDefault="00DC5FB1" w:rsidP="00DC5FB1">
            <w:pPr>
              <w:jc w:val="both"/>
              <w:rPr>
                <w:rFonts w:ascii="Lato Light" w:hAnsi="Lato Light"/>
                <w:sz w:val="18"/>
                <w:szCs w:val="18"/>
                <w:highlight w:val="yellow"/>
              </w:rPr>
            </w:pPr>
            <w:r w:rsidRPr="005A30D3">
              <w:rPr>
                <w:rFonts w:ascii="Lato Light" w:hAnsi="Lato Light"/>
                <w:sz w:val="18"/>
                <w:szCs w:val="18"/>
              </w:rPr>
              <w:t xml:space="preserve">Po przeprowadzeniu inspekcji Wykonawca nie będzie domagał się   wprowadzenia zabezpieczeń ponad </w:t>
            </w:r>
            <w:proofErr w:type="gramStart"/>
            <w:r w:rsidRPr="005A30D3">
              <w:rPr>
                <w:rFonts w:ascii="Lato Light" w:hAnsi="Lato Light"/>
                <w:sz w:val="18"/>
                <w:szCs w:val="18"/>
              </w:rPr>
              <w:t>te ,</w:t>
            </w:r>
            <w:proofErr w:type="gramEnd"/>
            <w:r w:rsidRPr="005A30D3">
              <w:rPr>
                <w:rFonts w:ascii="Lato Light" w:hAnsi="Lato Light"/>
                <w:sz w:val="18"/>
                <w:szCs w:val="18"/>
              </w:rPr>
              <w:t xml:space="preserve"> które określone są w OWU jako minimalne  do uznania odpowiedzialności Wykonawcy.</w:t>
            </w:r>
          </w:p>
        </w:tc>
      </w:tr>
      <w:tr w:rsidR="00DC5FB1" w:rsidRPr="002B2818" w14:paraId="22E4361E" w14:textId="77777777" w:rsidTr="005A04AB">
        <w:trPr>
          <w:trHeight w:val="825"/>
        </w:trPr>
        <w:tc>
          <w:tcPr>
            <w:tcW w:w="9016" w:type="dxa"/>
          </w:tcPr>
          <w:p w14:paraId="6126DC6E" w14:textId="6F63CAA9" w:rsidR="00DC5FB1" w:rsidRPr="00531BF4" w:rsidRDefault="00DC5FB1" w:rsidP="00DC5FB1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b/>
                <w:sz w:val="18"/>
                <w:szCs w:val="18"/>
              </w:rPr>
              <w:t xml:space="preserve">Klauzula zgłaszania szkód </w:t>
            </w:r>
          </w:p>
          <w:p w14:paraId="2AE3653E" w14:textId="187D9842" w:rsidR="00DC5FB1" w:rsidRPr="00531BF4" w:rsidRDefault="00DC5FB1" w:rsidP="00DC5FB1">
            <w:pPr>
              <w:pStyle w:val="LucaCash"/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531BF4">
              <w:rPr>
                <w:rFonts w:ascii="Lato Light" w:hAnsi="Lato Light"/>
                <w:sz w:val="18"/>
                <w:szCs w:val="18"/>
              </w:rPr>
              <w:t>Z zachowaniem pozostałych nie zmienionych niniejszą klauzulą postanowień ogólnych warunków ubezpieczenia i innych postanowień umowy ustala się, że:</w:t>
            </w:r>
          </w:p>
          <w:p w14:paraId="70AFC9F9" w14:textId="32FC2775" w:rsidR="00DC5FB1" w:rsidRPr="002B2818" w:rsidRDefault="00DC5FB1" w:rsidP="00DC5FB1">
            <w:pPr>
              <w:pStyle w:val="NormalnyWeb"/>
              <w:spacing w:before="0" w:after="0" w:line="240" w:lineRule="auto"/>
              <w:rPr>
                <w:rFonts w:ascii="Lato Light" w:hAnsi="Lato Light" w:cs="Tahoma"/>
                <w:b/>
                <w:bCs/>
                <w:sz w:val="18"/>
                <w:szCs w:val="18"/>
                <w:highlight w:val="yellow"/>
              </w:rPr>
            </w:pPr>
            <w:r w:rsidRPr="00531BF4">
              <w:rPr>
                <w:rFonts w:ascii="Lato Light" w:hAnsi="Lato Light" w:cs="Tahoma"/>
                <w:sz w:val="18"/>
                <w:szCs w:val="18"/>
              </w:rPr>
              <w:t>W przypadku wystąpienia szkód objętych ochroną w ramach niniejszej umowy ubezpieczenia, Ubezpieczający/Ubezpieczony ma obowiązek dokonać zgłoszenia szkody do Ubezpieczyciela niezwłocznie, nie później jednak niż w ciągu 5 dni roboczych od daty powstania szkody lub powzięcia o niej wiadomości (chyba, że OWU Wykonawcy przewidują dłuższy termin).  W przypadku szkody co do której istnieje podejrzenie popełnienia przestępstwa należy szkodę zgłosić również do Policji niezwłocznie nie później niż w ciągu 48 godzin od daty zajścia zdarzenia lub powzięcia o niej wiadomości.</w:t>
            </w:r>
          </w:p>
        </w:tc>
      </w:tr>
      <w:tr w:rsidR="00DC5FB1" w:rsidRPr="000A1F18" w14:paraId="2474BA57" w14:textId="77777777" w:rsidTr="005A04AB">
        <w:trPr>
          <w:trHeight w:val="825"/>
        </w:trPr>
        <w:tc>
          <w:tcPr>
            <w:tcW w:w="9016" w:type="dxa"/>
          </w:tcPr>
          <w:p w14:paraId="40539FE8" w14:textId="616BEDA6" w:rsidR="00DC5FB1" w:rsidRPr="00531BF4" w:rsidRDefault="00DC5FB1" w:rsidP="00DC5FB1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b/>
                <w:sz w:val="18"/>
                <w:szCs w:val="18"/>
              </w:rPr>
              <w:t xml:space="preserve">Klauzula zmian w miejscu szkody </w:t>
            </w:r>
          </w:p>
          <w:p w14:paraId="632A531B" w14:textId="77E59A2B" w:rsidR="00DC5FB1" w:rsidRPr="00531BF4" w:rsidRDefault="00DC5FB1" w:rsidP="00DC5FB1">
            <w:pPr>
              <w:pStyle w:val="LucaCash"/>
              <w:spacing w:before="120" w:after="120" w:line="240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531BF4">
              <w:rPr>
                <w:rFonts w:ascii="Lato Light" w:hAnsi="Lato Light"/>
                <w:sz w:val="18"/>
                <w:szCs w:val="18"/>
              </w:rPr>
              <w:t>Z zachowaniem pozostałych nie zmienionych niniejszą klauzulą postanowień ogólnych warunków ubezpieczenia i innych postanowień umowy ustala się, że:</w:t>
            </w:r>
          </w:p>
          <w:p w14:paraId="0C012F00" w14:textId="22F4AD71" w:rsidR="00DC5FB1" w:rsidRPr="00087B91" w:rsidRDefault="00DC5FB1" w:rsidP="00DC5FB1">
            <w:pPr>
              <w:pStyle w:val="LucaCash"/>
              <w:spacing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531BF4">
              <w:rPr>
                <w:rFonts w:ascii="Lato Light" w:hAnsi="Lato Light" w:cs="Tahoma"/>
                <w:sz w:val="18"/>
                <w:szCs w:val="18"/>
              </w:rPr>
              <w:t>W przypadku zajścia zdarzenia szkodowego Ubezpieczyciel zobowiązany jest do dokonania oględzin w ciągu czterech dni roboczych od daty zgłoszenia szkody.</w:t>
            </w:r>
          </w:p>
        </w:tc>
      </w:tr>
    </w:tbl>
    <w:p w14:paraId="7082CE63" w14:textId="77777777" w:rsidR="00110784" w:rsidRDefault="00110784"/>
    <w:sectPr w:rsidR="00110784" w:rsidSect="00A332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F4150" w14:textId="77777777" w:rsidR="002B4C26" w:rsidRDefault="002B4C26" w:rsidP="00274422">
      <w:pPr>
        <w:spacing w:after="0" w:line="240" w:lineRule="auto"/>
      </w:pPr>
      <w:r>
        <w:separator/>
      </w:r>
    </w:p>
  </w:endnote>
  <w:endnote w:type="continuationSeparator" w:id="0">
    <w:p w14:paraId="5E79379F" w14:textId="77777777" w:rsidR="002B4C26" w:rsidRDefault="002B4C26" w:rsidP="002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 (Tekst podstawo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8000" w14:textId="128862EA" w:rsidR="00E35FA1" w:rsidRDefault="00E35FA1">
    <w:pPr>
      <w:pStyle w:val="Stopka"/>
      <w:jc w:val="right"/>
    </w:pPr>
  </w:p>
  <w:p w14:paraId="4995654E" w14:textId="77777777" w:rsidR="00E35FA1" w:rsidRDefault="00E35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40F6" w14:textId="77777777" w:rsidR="002B4C26" w:rsidRDefault="002B4C26" w:rsidP="00274422">
      <w:pPr>
        <w:spacing w:after="0" w:line="240" w:lineRule="auto"/>
      </w:pPr>
      <w:r>
        <w:separator/>
      </w:r>
    </w:p>
  </w:footnote>
  <w:footnote w:type="continuationSeparator" w:id="0">
    <w:p w14:paraId="7BDD365D" w14:textId="77777777" w:rsidR="002B4C26" w:rsidRDefault="002B4C26" w:rsidP="002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3E70" w14:textId="5213D388" w:rsidR="00860D9F" w:rsidRPr="00380B8B" w:rsidRDefault="00860D9F" w:rsidP="00860D9F">
    <w:pPr>
      <w:spacing w:after="0" w:line="240" w:lineRule="auto"/>
      <w:ind w:right="360"/>
      <w:rPr>
        <w:rFonts w:ascii="Lato Light" w:hAnsi="Lato Light" w:cs="Tahoma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2F65E0" wp14:editId="403CB228">
              <wp:simplePos x="0" y="0"/>
              <wp:positionH relativeFrom="page">
                <wp:posOffset>6102985</wp:posOffset>
              </wp:positionH>
              <wp:positionV relativeFrom="paragraph">
                <wp:posOffset>10160</wp:posOffset>
              </wp:positionV>
              <wp:extent cx="577215" cy="13144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A7902" w14:textId="0AB7562D" w:rsidR="00860D9F" w:rsidRDefault="00860D9F" w:rsidP="00860D9F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rFonts w:ascii="Calibri" w:hAnsi="Calibri" w:cs="Tahoma"/>
                              <w:sz w:val="14"/>
                              <w:szCs w:val="14"/>
                            </w:rPr>
                            <w:t xml:space="preserve">Strona 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614AB">
                            <w:rPr>
                              <w:rStyle w:val="Numerstrony"/>
                              <w:rFonts w:cs="Tahoma"/>
                              <w:noProof/>
                              <w:sz w:val="14"/>
                              <w:szCs w:val="14"/>
                            </w:rPr>
                            <w:t>- 5 -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Calibri" w:hAnsi="Calibri" w:cs="Tahoma"/>
                              <w:sz w:val="14"/>
                              <w:szCs w:val="14"/>
                            </w:rPr>
                            <w:t xml:space="preserve"> z 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instrText xml:space="preserve"> NUMPAGES  \* Arabic </w:instrTex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614AB">
                            <w:rPr>
                              <w:rStyle w:val="Numerstrony"/>
                              <w:rFonts w:cs="Tahoma"/>
                              <w:noProof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F65E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80.55pt;margin-top:.8pt;width:45.45pt;height:10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" stroked="f">
              <v:fill opacity="0"/>
              <v:textbox inset="0,0,0,0">
                <w:txbxContent>
                  <w:p w14:paraId="678A7902" w14:textId="0AB7562D" w:rsidR="00860D9F" w:rsidRDefault="00860D9F" w:rsidP="00860D9F">
                    <w:pPr>
                      <w:pStyle w:val="Nagwek"/>
                    </w:pPr>
                    <w:r>
                      <w:rPr>
                        <w:rStyle w:val="Numerstrony"/>
                        <w:rFonts w:ascii="Calibri" w:hAnsi="Calibri" w:cs="Tahoma"/>
                        <w:sz w:val="14"/>
                        <w:szCs w:val="14"/>
                      </w:rPr>
                      <w:t xml:space="preserve">Strona 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separate"/>
                    </w:r>
                    <w:r w:rsidR="00B614AB">
                      <w:rPr>
                        <w:rStyle w:val="Numerstrony"/>
                        <w:rFonts w:cs="Tahoma"/>
                        <w:noProof/>
                        <w:sz w:val="14"/>
                        <w:szCs w:val="14"/>
                      </w:rPr>
                      <w:t>- 5 -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Numerstrony"/>
                        <w:rFonts w:ascii="Calibri" w:hAnsi="Calibri" w:cs="Tahoma"/>
                        <w:sz w:val="14"/>
                        <w:szCs w:val="14"/>
                      </w:rPr>
                      <w:t xml:space="preserve"> z 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instrText xml:space="preserve"> NUMPAGES  \* Arabic </w:instrTex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separate"/>
                    </w:r>
                    <w:r w:rsidR="00B614AB">
                      <w:rPr>
                        <w:rStyle w:val="Numerstrony"/>
                        <w:rFonts w:cs="Tahoma"/>
                        <w:noProof/>
                        <w:sz w:val="14"/>
                        <w:szCs w:val="14"/>
                      </w:rPr>
                      <w:t>8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380B8B">
      <w:rPr>
        <w:rFonts w:ascii="Lato Light" w:hAnsi="Lato Light" w:cs="Tahoma"/>
        <w:sz w:val="16"/>
        <w:szCs w:val="16"/>
        <w:lang w:eastAsia="zh-CN"/>
      </w:rPr>
      <w:t xml:space="preserve">Załącznik nr </w:t>
    </w:r>
    <w:r w:rsidR="005A04AB">
      <w:rPr>
        <w:rFonts w:ascii="Lato Light" w:hAnsi="Lato Light" w:cs="Tahoma"/>
        <w:sz w:val="16"/>
        <w:szCs w:val="16"/>
        <w:lang w:eastAsia="zh-CN"/>
      </w:rPr>
      <w:t>A10</w:t>
    </w:r>
    <w:r w:rsidRPr="00380B8B">
      <w:rPr>
        <w:rFonts w:ascii="Lato Light" w:hAnsi="Lato Light" w:cs="Tahoma"/>
        <w:sz w:val="16"/>
        <w:szCs w:val="16"/>
        <w:lang w:eastAsia="zh-CN"/>
      </w:rPr>
      <w:t xml:space="preserve"> do Specyfikacji Istotnych Warunków Zamówienia  </w:t>
    </w:r>
  </w:p>
  <w:p w14:paraId="3699113A" w14:textId="77777777" w:rsidR="00860D9F" w:rsidRPr="00380B8B" w:rsidRDefault="00860D9F" w:rsidP="00860D9F">
    <w:pPr>
      <w:tabs>
        <w:tab w:val="right" w:pos="9356"/>
      </w:tabs>
      <w:spacing w:after="0" w:line="240" w:lineRule="auto"/>
      <w:rPr>
        <w:rFonts w:ascii="Lato Light" w:hAnsi="Lato Light"/>
        <w:sz w:val="16"/>
        <w:szCs w:val="16"/>
        <w:lang w:eastAsia="zh-CN"/>
      </w:rPr>
    </w:pPr>
    <w:r w:rsidRPr="00380B8B">
      <w:rPr>
        <w:rFonts w:ascii="Lato Light" w:hAnsi="Lato Light" w:cs="Tahoma"/>
        <w:sz w:val="16"/>
        <w:szCs w:val="16"/>
        <w:lang w:eastAsia="zh-CN"/>
      </w:rPr>
      <w:t>Ubezpieczenie</w:t>
    </w:r>
    <w:r>
      <w:rPr>
        <w:rFonts w:ascii="Lato Light" w:hAnsi="Lato Light" w:cs="Tahoma"/>
        <w:sz w:val="16"/>
        <w:szCs w:val="16"/>
        <w:lang w:eastAsia="zh-CN"/>
      </w:rPr>
      <w:t xml:space="preserve"> mienia i odpowiedzialności </w:t>
    </w:r>
    <w:r w:rsidRPr="00380B8B">
      <w:rPr>
        <w:rFonts w:ascii="Lato Light" w:hAnsi="Lato Light" w:cs="Tahoma"/>
        <w:sz w:val="16"/>
        <w:szCs w:val="16"/>
        <w:lang w:eastAsia="zh-CN"/>
      </w:rPr>
      <w:t>Międzygminnego Zakładu Gospodarki Odpadami Komunalnymi</w:t>
    </w:r>
    <w:r w:rsidRPr="00380B8B">
      <w:rPr>
        <w:rFonts w:ascii="Lato Light" w:hAnsi="Lato Light"/>
        <w:sz w:val="16"/>
        <w:szCs w:val="16"/>
        <w:lang w:eastAsia="zh-CN"/>
      </w:rPr>
      <w:t xml:space="preserve"> Spółka z ograniczoną odpowiedzialnością w Janczycach</w:t>
    </w:r>
  </w:p>
  <w:p w14:paraId="2AFF9C61" w14:textId="4C47ED09" w:rsidR="00E35FA1" w:rsidRDefault="00860D9F" w:rsidP="00860D9F">
    <w:pPr>
      <w:pStyle w:val="Nagwek"/>
    </w:pPr>
    <w:r w:rsidRPr="00921D48">
      <w:rPr>
        <w:noProof/>
        <w:highlight w:val="yellow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41A71228" wp14:editId="728393BD">
              <wp:simplePos x="0" y="0"/>
              <wp:positionH relativeFrom="margin">
                <wp:posOffset>69948</wp:posOffset>
              </wp:positionH>
              <wp:positionV relativeFrom="paragraph">
                <wp:posOffset>104335</wp:posOffset>
              </wp:positionV>
              <wp:extent cx="7293610" cy="0"/>
              <wp:effectExtent l="25400" t="25400" r="46990" b="508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161D4BA" id="Łącznik prosty 1" o:spid="_x0000_s1026" style="position:absolute;z-index:-251656192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text;mso-width-percent:0;mso-height-percent:0;mso-width-relative:page;mso-height-relative:page" from="5.5pt,8.2pt" to="579.8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" strokeweight=".26mm">
              <v:stroke joinstyle="miter" endcap="square"/>
              <v:shadow color="gray" opacity="1" mv:blur="0" offset="2pt,2pt"/>
              <w10:wrap anchorx="margin"/>
            </v:line>
          </w:pict>
        </mc:Fallback>
      </mc:AlternateContent>
    </w:r>
    <w:r w:rsidRPr="00921D48">
      <w:rPr>
        <w:rFonts w:ascii="Lato Light" w:hAnsi="Lato Light"/>
        <w:sz w:val="16"/>
        <w:szCs w:val="16"/>
        <w:highlight w:val="yellow"/>
        <w:lang w:eastAsia="zh-CN"/>
      </w:rPr>
      <w:t>Nr Sprawy</w:t>
    </w:r>
    <w:r w:rsidR="00916F53" w:rsidRPr="00921D48">
      <w:rPr>
        <w:rFonts w:ascii="Lato Light" w:hAnsi="Lato Light"/>
        <w:sz w:val="16"/>
        <w:szCs w:val="16"/>
        <w:highlight w:val="yellow"/>
        <w:lang w:eastAsia="zh-CN"/>
      </w:rPr>
      <w:t xml:space="preserve"> </w:t>
    </w:r>
    <w:r w:rsidR="00916F53" w:rsidRPr="00921D48">
      <w:rPr>
        <w:rFonts w:ascii="Times New Roman" w:hAnsi="Times New Roman"/>
        <w:bCs/>
        <w:iCs/>
        <w:sz w:val="16"/>
        <w:szCs w:val="29"/>
        <w:highlight w:val="yellow"/>
      </w:rPr>
      <w:t>MZGOK ZP</w:t>
    </w:r>
    <w:r w:rsidR="00921D48" w:rsidRPr="00921D48">
      <w:rPr>
        <w:rFonts w:ascii="Times New Roman" w:hAnsi="Times New Roman"/>
        <w:bCs/>
        <w:iCs/>
        <w:sz w:val="16"/>
        <w:szCs w:val="29"/>
        <w:highlight w:val="yellow"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D34"/>
    <w:multiLevelType w:val="hybridMultilevel"/>
    <w:tmpl w:val="9E3A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7708"/>
    <w:multiLevelType w:val="hybridMultilevel"/>
    <w:tmpl w:val="4EFE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3102"/>
    <w:multiLevelType w:val="hybridMultilevel"/>
    <w:tmpl w:val="27E033F0"/>
    <w:lvl w:ilvl="0" w:tplc="E7E8703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6D2F"/>
    <w:multiLevelType w:val="multilevel"/>
    <w:tmpl w:val="37E6FBB8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464A31"/>
    <w:multiLevelType w:val="multilevel"/>
    <w:tmpl w:val="FDF425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A4F29DF"/>
    <w:multiLevelType w:val="multilevel"/>
    <w:tmpl w:val="175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C45D8D"/>
    <w:multiLevelType w:val="hybridMultilevel"/>
    <w:tmpl w:val="6EE84FFE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530D5131"/>
    <w:multiLevelType w:val="hybridMultilevel"/>
    <w:tmpl w:val="68D06306"/>
    <w:lvl w:ilvl="0" w:tplc="E58CE0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22"/>
    <w:rsid w:val="0000178F"/>
    <w:rsid w:val="00061EDE"/>
    <w:rsid w:val="00077164"/>
    <w:rsid w:val="00084FBE"/>
    <w:rsid w:val="00087B91"/>
    <w:rsid w:val="000A1F18"/>
    <w:rsid w:val="000B6041"/>
    <w:rsid w:val="000C66D8"/>
    <w:rsid w:val="000D13E5"/>
    <w:rsid w:val="000D3FB0"/>
    <w:rsid w:val="000E0DF9"/>
    <w:rsid w:val="00104CF0"/>
    <w:rsid w:val="00110784"/>
    <w:rsid w:val="001420F4"/>
    <w:rsid w:val="00165538"/>
    <w:rsid w:val="001728D5"/>
    <w:rsid w:val="00181E99"/>
    <w:rsid w:val="001C207A"/>
    <w:rsid w:val="001C7DB0"/>
    <w:rsid w:val="001D2553"/>
    <w:rsid w:val="001E61F4"/>
    <w:rsid w:val="001F3328"/>
    <w:rsid w:val="00200F71"/>
    <w:rsid w:val="002419A9"/>
    <w:rsid w:val="00274422"/>
    <w:rsid w:val="002865B9"/>
    <w:rsid w:val="002913D8"/>
    <w:rsid w:val="0029157D"/>
    <w:rsid w:val="002A0BE4"/>
    <w:rsid w:val="002A7E97"/>
    <w:rsid w:val="002B2818"/>
    <w:rsid w:val="002B4C26"/>
    <w:rsid w:val="002F6EF0"/>
    <w:rsid w:val="003151D1"/>
    <w:rsid w:val="00321604"/>
    <w:rsid w:val="0032623E"/>
    <w:rsid w:val="0033216D"/>
    <w:rsid w:val="003348F3"/>
    <w:rsid w:val="00350577"/>
    <w:rsid w:val="00356B3E"/>
    <w:rsid w:val="00363486"/>
    <w:rsid w:val="003E23E0"/>
    <w:rsid w:val="003F2F86"/>
    <w:rsid w:val="003F62F8"/>
    <w:rsid w:val="00404A0C"/>
    <w:rsid w:val="0041304D"/>
    <w:rsid w:val="004322AC"/>
    <w:rsid w:val="00436D8A"/>
    <w:rsid w:val="00442548"/>
    <w:rsid w:val="0045575F"/>
    <w:rsid w:val="00494C05"/>
    <w:rsid w:val="004A08F1"/>
    <w:rsid w:val="004B6D6B"/>
    <w:rsid w:val="004F0E8F"/>
    <w:rsid w:val="00512200"/>
    <w:rsid w:val="005312DA"/>
    <w:rsid w:val="00531BF4"/>
    <w:rsid w:val="0053689D"/>
    <w:rsid w:val="0054591F"/>
    <w:rsid w:val="00593CC0"/>
    <w:rsid w:val="005961F3"/>
    <w:rsid w:val="00596218"/>
    <w:rsid w:val="005A04AB"/>
    <w:rsid w:val="005A30D3"/>
    <w:rsid w:val="005A42A3"/>
    <w:rsid w:val="005A53C0"/>
    <w:rsid w:val="005D7CB2"/>
    <w:rsid w:val="005F7FF7"/>
    <w:rsid w:val="00601A15"/>
    <w:rsid w:val="00611657"/>
    <w:rsid w:val="00624197"/>
    <w:rsid w:val="00687F7F"/>
    <w:rsid w:val="00694239"/>
    <w:rsid w:val="006C716E"/>
    <w:rsid w:val="006F24EB"/>
    <w:rsid w:val="00713029"/>
    <w:rsid w:val="00713C51"/>
    <w:rsid w:val="00733A08"/>
    <w:rsid w:val="00754F28"/>
    <w:rsid w:val="00772701"/>
    <w:rsid w:val="00781DBB"/>
    <w:rsid w:val="00785D88"/>
    <w:rsid w:val="007F1212"/>
    <w:rsid w:val="00802017"/>
    <w:rsid w:val="00806383"/>
    <w:rsid w:val="00813DBC"/>
    <w:rsid w:val="008177D9"/>
    <w:rsid w:val="00860D9F"/>
    <w:rsid w:val="008777EF"/>
    <w:rsid w:val="008C0FA6"/>
    <w:rsid w:val="008C6877"/>
    <w:rsid w:val="008E28A5"/>
    <w:rsid w:val="009156D9"/>
    <w:rsid w:val="00916F53"/>
    <w:rsid w:val="009218E6"/>
    <w:rsid w:val="00921D48"/>
    <w:rsid w:val="0092665A"/>
    <w:rsid w:val="00942D42"/>
    <w:rsid w:val="00944167"/>
    <w:rsid w:val="00945ABE"/>
    <w:rsid w:val="0095310F"/>
    <w:rsid w:val="009633CB"/>
    <w:rsid w:val="009865A9"/>
    <w:rsid w:val="00995829"/>
    <w:rsid w:val="009A1A63"/>
    <w:rsid w:val="009F62F0"/>
    <w:rsid w:val="009F698C"/>
    <w:rsid w:val="00A33235"/>
    <w:rsid w:val="00A63CD5"/>
    <w:rsid w:val="00A95ADE"/>
    <w:rsid w:val="00AA6055"/>
    <w:rsid w:val="00AC0062"/>
    <w:rsid w:val="00AD7171"/>
    <w:rsid w:val="00AE556C"/>
    <w:rsid w:val="00B309AB"/>
    <w:rsid w:val="00B47850"/>
    <w:rsid w:val="00B50933"/>
    <w:rsid w:val="00B5245A"/>
    <w:rsid w:val="00B614AB"/>
    <w:rsid w:val="00B73028"/>
    <w:rsid w:val="00B93FDC"/>
    <w:rsid w:val="00BA0816"/>
    <w:rsid w:val="00BB510F"/>
    <w:rsid w:val="00BC6A9A"/>
    <w:rsid w:val="00BD29DE"/>
    <w:rsid w:val="00C01F79"/>
    <w:rsid w:val="00C072CC"/>
    <w:rsid w:val="00C55818"/>
    <w:rsid w:val="00C60078"/>
    <w:rsid w:val="00C64EBD"/>
    <w:rsid w:val="00C91644"/>
    <w:rsid w:val="00CB750C"/>
    <w:rsid w:val="00CC2AFA"/>
    <w:rsid w:val="00CE581E"/>
    <w:rsid w:val="00CE7519"/>
    <w:rsid w:val="00CF512A"/>
    <w:rsid w:val="00CF6465"/>
    <w:rsid w:val="00D175F9"/>
    <w:rsid w:val="00D5013D"/>
    <w:rsid w:val="00D55C5E"/>
    <w:rsid w:val="00D660D5"/>
    <w:rsid w:val="00D9190A"/>
    <w:rsid w:val="00DC5FB1"/>
    <w:rsid w:val="00DE05B6"/>
    <w:rsid w:val="00E12BB3"/>
    <w:rsid w:val="00E35FA1"/>
    <w:rsid w:val="00E61F4A"/>
    <w:rsid w:val="00E6627F"/>
    <w:rsid w:val="00E81ABF"/>
    <w:rsid w:val="00E952DA"/>
    <w:rsid w:val="00EA1558"/>
    <w:rsid w:val="00ED6B41"/>
    <w:rsid w:val="00F143D3"/>
    <w:rsid w:val="00F418B1"/>
    <w:rsid w:val="00F43044"/>
    <w:rsid w:val="00F50094"/>
    <w:rsid w:val="00F9214C"/>
    <w:rsid w:val="00F95BBB"/>
    <w:rsid w:val="00FA0763"/>
    <w:rsid w:val="00FB55E9"/>
    <w:rsid w:val="00FC592F"/>
    <w:rsid w:val="00FD0C90"/>
    <w:rsid w:val="00FE362F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F9B2A"/>
  <w15:chartTrackingRefBased/>
  <w15:docId w15:val="{0168C419-9B56-4F6F-9739-C0C4C7A7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2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3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Nagłówek strony, Znak"/>
    <w:basedOn w:val="Normalny"/>
    <w:link w:val="NagwekZnak"/>
    <w:unhideWhenUsed/>
    <w:rsid w:val="002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274422"/>
  </w:style>
  <w:style w:type="paragraph" w:styleId="Stopka">
    <w:name w:val="footer"/>
    <w:basedOn w:val="Normalny"/>
    <w:link w:val="StopkaZnak"/>
    <w:uiPriority w:val="99"/>
    <w:unhideWhenUsed/>
    <w:rsid w:val="002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422"/>
  </w:style>
  <w:style w:type="paragraph" w:styleId="NormalnyWeb">
    <w:name w:val="Normal (Web)"/>
    <w:basedOn w:val="Normalny"/>
    <w:uiPriority w:val="99"/>
    <w:rsid w:val="00274422"/>
    <w:pPr>
      <w:suppressAutoHyphens/>
      <w:spacing w:before="280" w:after="28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rsid w:val="00274422"/>
    <w:pPr>
      <w:keepLines w:val="0"/>
      <w:shd w:val="clear" w:color="auto" w:fill="FFFFFF"/>
      <w:suppressAutoHyphens/>
      <w:spacing w:before="240" w:after="60" w:line="276" w:lineRule="auto"/>
      <w:jc w:val="both"/>
    </w:pPr>
    <w:rPr>
      <w:rFonts w:ascii="Arial" w:eastAsia="Times New Roman" w:hAnsi="Arial" w:cs="Arial"/>
      <w:b/>
      <w:iCs/>
      <w:color w:val="00000A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ucaCash">
    <w:name w:val="Luca&amp;Cash"/>
    <w:basedOn w:val="Normalny"/>
    <w:rsid w:val="00274422"/>
    <w:pPr>
      <w:suppressAutoHyphens/>
      <w:spacing w:after="200" w:line="36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rsid w:val="007F1212"/>
    <w:rPr>
      <w:rFonts w:ascii="Times New Roman" w:eastAsia="Times New Roman" w:hAnsi="Times New Roman" w:cs="Times New Roman"/>
      <w:b w:val="0"/>
      <w:sz w:val="16"/>
      <w:szCs w:val="16"/>
      <w:lang w:eastAsia="pl-PL"/>
    </w:rPr>
  </w:style>
  <w:style w:type="paragraph" w:customStyle="1" w:styleId="Tretekstu">
    <w:name w:val="Treść tekstu"/>
    <w:basedOn w:val="Normalny"/>
    <w:rsid w:val="007F1212"/>
    <w:pPr>
      <w:shd w:val="clear" w:color="auto" w:fill="FFFFFF"/>
      <w:suppressAutoHyphens/>
      <w:spacing w:after="200" w:line="276" w:lineRule="auto"/>
      <w:jc w:val="both"/>
    </w:pPr>
    <w:rPr>
      <w:rFonts w:ascii="Verdana" w:eastAsia="Times New Roman" w:hAnsi="Verdana" w:cs="Arial"/>
      <w:color w:val="000000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F1212"/>
    <w:pPr>
      <w:suppressAutoHyphens/>
      <w:spacing w:after="200" w:line="276" w:lineRule="auto"/>
      <w:ind w:left="720"/>
    </w:pPr>
    <w:rPr>
      <w:rFonts w:ascii="Candara" w:eastAsia="Times New Roman" w:hAnsi="Candara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5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55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3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kstpodstawowywcity31">
    <w:name w:val="Tekst podstawowy wcięty 31"/>
    <w:basedOn w:val="Normalny"/>
    <w:rsid w:val="00A33235"/>
    <w:pPr>
      <w:suppressAutoHyphens/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BC6A9A"/>
    <w:pPr>
      <w:shd w:val="clear" w:color="auto" w:fill="FFFFFF"/>
      <w:suppressAutoHyphens/>
      <w:autoSpaceDE w:val="0"/>
      <w:spacing w:after="0" w:line="240" w:lineRule="auto"/>
      <w:jc w:val="both"/>
    </w:pPr>
    <w:rPr>
      <w:rFonts w:ascii="Verdana" w:eastAsia="Times New Roman" w:hAnsi="Verdana" w:cs="Arial"/>
      <w:color w:val="000000"/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C6A9A"/>
    <w:rPr>
      <w:rFonts w:ascii="Verdana" w:eastAsia="Times New Roman" w:hAnsi="Verdana" w:cs="Arial"/>
      <w:color w:val="000000"/>
      <w:sz w:val="16"/>
      <w:szCs w:val="16"/>
      <w:shd w:val="clear" w:color="auto" w:fill="FFFFFF"/>
      <w:lang w:eastAsia="zh-CN"/>
    </w:rPr>
  </w:style>
  <w:style w:type="paragraph" w:customStyle="1" w:styleId="Default">
    <w:name w:val="Default"/>
    <w:rsid w:val="001E6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rsid w:val="00860D9F"/>
    <w:rPr>
      <w:rFonts w:cs="Times New Roman"/>
    </w:rPr>
  </w:style>
  <w:style w:type="paragraph" w:styleId="Akapitzlist">
    <w:name w:val="List Paragraph"/>
    <w:basedOn w:val="Normalny"/>
    <w:uiPriority w:val="34"/>
    <w:qFormat/>
    <w:rsid w:val="00E81ABF"/>
    <w:pPr>
      <w:ind w:left="720"/>
      <w:contextualSpacing/>
    </w:pPr>
  </w:style>
  <w:style w:type="paragraph" w:styleId="Poprawka">
    <w:name w:val="Revision"/>
    <w:hidden/>
    <w:uiPriority w:val="99"/>
    <w:semiHidden/>
    <w:rsid w:val="00ED6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0DAF-4308-E940-A3C5-60F2A7AE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4071</Words>
  <Characters>24431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Kozłowska</dc:creator>
  <cp:keywords/>
  <dc:description/>
  <cp:lastModifiedBy>Anna Maj-Michałek</cp:lastModifiedBy>
  <cp:revision>13</cp:revision>
  <dcterms:created xsi:type="dcterms:W3CDTF">2020-01-04T08:54:00Z</dcterms:created>
  <dcterms:modified xsi:type="dcterms:W3CDTF">2020-01-09T11:38:00Z</dcterms:modified>
</cp:coreProperties>
</file>