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1CD4" w14:textId="77777777" w:rsidR="00B354FD" w:rsidRPr="00651068" w:rsidRDefault="00B354FD" w:rsidP="00E30388">
      <w:pPr>
        <w:spacing w:after="0"/>
        <w:rPr>
          <w:rFonts w:ascii="Lato Light" w:hAnsi="Lato Light"/>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526564" w:rsidRPr="00651068" w14:paraId="7AF1CEA2" w14:textId="77777777" w:rsidTr="00BF561C">
        <w:trPr>
          <w:trHeight w:val="340"/>
        </w:trPr>
        <w:tc>
          <w:tcPr>
            <w:tcW w:w="9284" w:type="dxa"/>
            <w:tcBorders>
              <w:bottom w:val="single" w:sz="4" w:space="0" w:color="auto"/>
            </w:tcBorders>
            <w:shd w:val="clear" w:color="auto" w:fill="C0C0C0"/>
            <w:vAlign w:val="center"/>
          </w:tcPr>
          <w:p w14:paraId="35AAF7D1" w14:textId="32A8A6F4" w:rsidR="00526564" w:rsidRPr="00651068" w:rsidRDefault="006544B5" w:rsidP="00684DF6">
            <w:pPr>
              <w:pStyle w:val="Nagwek"/>
              <w:spacing w:before="0" w:after="0"/>
              <w:rPr>
                <w:rFonts w:ascii="Lato Light" w:hAnsi="Lato Light" w:cs="Tahoma"/>
                <w:b/>
                <w:bCs/>
                <w:sz w:val="18"/>
                <w:szCs w:val="18"/>
              </w:rPr>
            </w:pPr>
            <w:r w:rsidRPr="00651068">
              <w:rPr>
                <w:rFonts w:ascii="Lato Light" w:hAnsi="Lato Light" w:cs="Tahoma"/>
                <w:b/>
                <w:bCs/>
                <w:sz w:val="18"/>
                <w:szCs w:val="18"/>
              </w:rPr>
              <w:t>ZAŁĄCZNIK A</w:t>
            </w:r>
            <w:r w:rsidR="00684DF6" w:rsidRPr="00651068">
              <w:rPr>
                <w:rFonts w:ascii="Lato Light" w:hAnsi="Lato Light" w:cs="Tahoma"/>
                <w:b/>
                <w:bCs/>
                <w:sz w:val="18"/>
                <w:szCs w:val="18"/>
              </w:rPr>
              <w:t>11</w:t>
            </w:r>
            <w:proofErr w:type="gramStart"/>
            <w:r w:rsidR="00526564" w:rsidRPr="00651068">
              <w:rPr>
                <w:rFonts w:ascii="Lato Light" w:hAnsi="Lato Light" w:cs="Tahoma"/>
                <w:b/>
                <w:bCs/>
                <w:sz w:val="18"/>
                <w:szCs w:val="18"/>
              </w:rPr>
              <w:t>–  TREŚĆ</w:t>
            </w:r>
            <w:proofErr w:type="gramEnd"/>
            <w:r w:rsidR="00526564" w:rsidRPr="00651068">
              <w:rPr>
                <w:rFonts w:ascii="Lato Light" w:hAnsi="Lato Light" w:cs="Tahoma"/>
                <w:b/>
                <w:bCs/>
                <w:sz w:val="18"/>
                <w:szCs w:val="18"/>
              </w:rPr>
              <w:t xml:space="preserve"> KLAUZUL DODATKOWYCH</w:t>
            </w:r>
            <w:r w:rsidR="009E47BC" w:rsidRPr="00651068">
              <w:rPr>
                <w:rFonts w:ascii="Lato Light" w:hAnsi="Lato Light" w:cs="Tahoma"/>
                <w:b/>
                <w:bCs/>
                <w:sz w:val="18"/>
                <w:szCs w:val="18"/>
              </w:rPr>
              <w:t xml:space="preserve"> </w:t>
            </w:r>
            <w:r w:rsidR="00526564" w:rsidRPr="00651068">
              <w:rPr>
                <w:rFonts w:ascii="Lato Light" w:hAnsi="Lato Light" w:cs="Tahoma"/>
                <w:b/>
                <w:bCs/>
                <w:sz w:val="18"/>
                <w:szCs w:val="18"/>
              </w:rPr>
              <w:t xml:space="preserve">-  FAKULTATYWNYCH </w:t>
            </w:r>
          </w:p>
        </w:tc>
      </w:tr>
      <w:tr w:rsidR="00526564" w:rsidRPr="00651068" w14:paraId="615E60A8" w14:textId="77777777" w:rsidTr="00E40543">
        <w:trPr>
          <w:trHeight w:val="340"/>
        </w:trPr>
        <w:tc>
          <w:tcPr>
            <w:tcW w:w="9284" w:type="dxa"/>
            <w:shd w:val="clear" w:color="auto" w:fill="auto"/>
          </w:tcPr>
          <w:p w14:paraId="29912885" w14:textId="77777777" w:rsidR="00526564" w:rsidRPr="00651068" w:rsidRDefault="00526564" w:rsidP="00E30388">
            <w:pPr>
              <w:spacing w:after="0"/>
              <w:jc w:val="both"/>
              <w:rPr>
                <w:rFonts w:ascii="Lato Light" w:hAnsi="Lato Light" w:cs="Tahoma"/>
                <w:b/>
                <w:sz w:val="18"/>
                <w:szCs w:val="18"/>
              </w:rPr>
            </w:pPr>
            <w:r w:rsidRPr="00651068">
              <w:rPr>
                <w:rFonts w:ascii="Lato Light" w:hAnsi="Lato Light" w:cs="Tahoma"/>
                <w:b/>
                <w:sz w:val="18"/>
                <w:szCs w:val="18"/>
              </w:rPr>
              <w:t xml:space="preserve">Klauzula aktów terrorystycznych </w:t>
            </w:r>
          </w:p>
          <w:p w14:paraId="40CC3FF9" w14:textId="77777777" w:rsidR="00526564" w:rsidRPr="00651068" w:rsidRDefault="00526564" w:rsidP="00E30388">
            <w:pPr>
              <w:pStyle w:val="NormalnyWeb"/>
              <w:spacing w:before="0" w:after="0"/>
              <w:rPr>
                <w:rFonts w:ascii="Lato Light" w:hAnsi="Lato Light" w:cs="Tahoma"/>
                <w:sz w:val="18"/>
                <w:szCs w:val="18"/>
              </w:rPr>
            </w:pPr>
            <w:r w:rsidRPr="00651068">
              <w:rPr>
                <w:rFonts w:ascii="Lato Light" w:hAnsi="Lato Light" w:cs="Tahoma"/>
                <w:sz w:val="18"/>
                <w:szCs w:val="18"/>
              </w:rPr>
              <w:t xml:space="preserve">Z </w:t>
            </w:r>
            <w:r w:rsidR="006544B5" w:rsidRPr="00651068">
              <w:rPr>
                <w:rFonts w:ascii="Lato Light" w:hAnsi="Lato Light" w:cs="Tahoma"/>
                <w:sz w:val="18"/>
                <w:szCs w:val="18"/>
              </w:rPr>
              <w:t>zachowaniem pozostałych nie</w:t>
            </w:r>
            <w:r w:rsidRPr="00651068">
              <w:rPr>
                <w:rFonts w:ascii="Lato Light" w:hAnsi="Lato Light" w:cs="Tahoma"/>
                <w:sz w:val="18"/>
                <w:szCs w:val="18"/>
              </w:rPr>
              <w:t xml:space="preserve"> zmienionych niniejszą klauzulą postanowień ogólnych warunków </w:t>
            </w:r>
            <w:r w:rsidR="006544B5" w:rsidRPr="00651068">
              <w:rPr>
                <w:rFonts w:ascii="Lato Light" w:hAnsi="Lato Light" w:cs="Tahoma"/>
                <w:sz w:val="18"/>
                <w:szCs w:val="18"/>
              </w:rPr>
              <w:t>ubezpieczenia i</w:t>
            </w:r>
            <w:r w:rsidRPr="00651068">
              <w:rPr>
                <w:rFonts w:ascii="Lato Light" w:hAnsi="Lato Light" w:cs="Tahoma"/>
                <w:sz w:val="18"/>
                <w:szCs w:val="18"/>
              </w:rPr>
              <w:t xml:space="preserve"> innych postanowień umowy ustala się, że:</w:t>
            </w:r>
          </w:p>
          <w:p w14:paraId="76BEFC22" w14:textId="77777777" w:rsidR="00526564" w:rsidRPr="00651068" w:rsidRDefault="00526564" w:rsidP="00E30388">
            <w:pPr>
              <w:autoSpaceDE w:val="0"/>
              <w:autoSpaceDN w:val="0"/>
              <w:adjustRightInd w:val="0"/>
              <w:spacing w:after="0"/>
              <w:jc w:val="both"/>
              <w:rPr>
                <w:rFonts w:ascii="Lato Light" w:hAnsi="Lato Light" w:cs="Tahoma"/>
                <w:sz w:val="18"/>
                <w:szCs w:val="18"/>
              </w:rPr>
            </w:pPr>
            <w:r w:rsidRPr="00651068">
              <w:rPr>
                <w:rFonts w:ascii="Lato Light" w:hAnsi="Lato Light" w:cs="Tahoma"/>
                <w:sz w:val="18"/>
                <w:szCs w:val="18"/>
              </w:rPr>
              <w:t xml:space="preserve">Zakres ochrony ubezpieczeniowej ulegnie rozszerzeniu o ryzyko aktów terrorystycznych (Wszelkiego rodzaju działanie mające na celu wprowadzenie chaosu, zastraszenie ludności lub dezorganizację życia publicznego dla osiągnięcia określonych skutków ekonomicznych, politycznych, religijnych, ideologicznych, socjalnych lub społecznych. Udział własny 5.000,00 PLN. Zakres ochrony ubezpieczeniowej nie obejmuje strat lub szkód </w:t>
            </w:r>
            <w:r w:rsidR="00BF561C" w:rsidRPr="00651068">
              <w:rPr>
                <w:rFonts w:ascii="Lato Light" w:hAnsi="Lato Light" w:cs="Tahoma"/>
                <w:sz w:val="18"/>
                <w:szCs w:val="18"/>
              </w:rPr>
              <w:t>spowodowanych przez</w:t>
            </w:r>
            <w:r w:rsidRPr="00651068">
              <w:rPr>
                <w:rFonts w:ascii="Lato Light" w:hAnsi="Lato Light" w:cs="Tahoma"/>
                <w:sz w:val="18"/>
                <w:szCs w:val="18"/>
              </w:rPr>
              <w:t xml:space="preserve"> konfiskatę lub zniszczenie z nakazu rządu lub jakiegokolwiek organu władzy publicznej. </w:t>
            </w:r>
          </w:p>
          <w:p w14:paraId="17DBABE6" w14:textId="77777777" w:rsidR="00526564" w:rsidRPr="00651068" w:rsidRDefault="00526564" w:rsidP="00E30388">
            <w:pPr>
              <w:autoSpaceDE w:val="0"/>
              <w:autoSpaceDN w:val="0"/>
              <w:adjustRightInd w:val="0"/>
              <w:spacing w:after="0"/>
              <w:jc w:val="both"/>
              <w:rPr>
                <w:rFonts w:ascii="Lato Light" w:hAnsi="Lato Light" w:cs="Tahoma"/>
                <w:b/>
                <w:sz w:val="18"/>
                <w:szCs w:val="18"/>
                <w:highlight w:val="yellow"/>
              </w:rPr>
            </w:pPr>
            <w:r w:rsidRPr="00651068">
              <w:rPr>
                <w:rFonts w:ascii="Lato Light" w:hAnsi="Lato Light" w:cs="Tahoma"/>
                <w:sz w:val="18"/>
                <w:szCs w:val="18"/>
              </w:rPr>
              <w:t xml:space="preserve">Łączny limit </w:t>
            </w:r>
            <w:r w:rsidR="00C5628B" w:rsidRPr="00651068">
              <w:rPr>
                <w:rFonts w:ascii="Lato Light" w:hAnsi="Lato Light" w:cs="Tahoma"/>
                <w:sz w:val="18"/>
                <w:szCs w:val="18"/>
              </w:rPr>
              <w:t xml:space="preserve">odpowiedzialności w wysokości </w:t>
            </w:r>
            <w:r w:rsidR="003C1C86" w:rsidRPr="00651068">
              <w:rPr>
                <w:rFonts w:ascii="Lato Light" w:hAnsi="Lato Light" w:cs="Tahoma"/>
                <w:b/>
                <w:sz w:val="18"/>
                <w:szCs w:val="18"/>
              </w:rPr>
              <w:t>10</w:t>
            </w:r>
            <w:r w:rsidRPr="00651068">
              <w:rPr>
                <w:rFonts w:ascii="Lato Light" w:hAnsi="Lato Light" w:cs="Tahoma"/>
                <w:b/>
                <w:sz w:val="18"/>
                <w:szCs w:val="18"/>
              </w:rPr>
              <w:t xml:space="preserve">0.000,00 PLN na jedno i wszystkie zdarzenia w </w:t>
            </w:r>
            <w:r w:rsidR="00BF561C" w:rsidRPr="00651068">
              <w:rPr>
                <w:rFonts w:ascii="Lato Light" w:hAnsi="Lato Light" w:cs="Tahoma"/>
                <w:b/>
                <w:sz w:val="18"/>
                <w:szCs w:val="18"/>
              </w:rPr>
              <w:t>rocznym okresie rozliczeniowym</w:t>
            </w:r>
            <w:r w:rsidR="00CF6DC7" w:rsidRPr="00651068">
              <w:rPr>
                <w:rFonts w:ascii="Lato Light" w:hAnsi="Lato Light" w:cs="Tahoma"/>
                <w:b/>
                <w:sz w:val="18"/>
                <w:szCs w:val="18"/>
              </w:rPr>
              <w:t>/polisowym.</w:t>
            </w:r>
          </w:p>
        </w:tc>
      </w:tr>
      <w:tr w:rsidR="000929B4" w:rsidRPr="00651068" w14:paraId="64D8E889" w14:textId="77777777" w:rsidTr="00BF561C">
        <w:trPr>
          <w:trHeight w:val="954"/>
        </w:trPr>
        <w:tc>
          <w:tcPr>
            <w:tcW w:w="9284" w:type="dxa"/>
            <w:shd w:val="clear" w:color="auto" w:fill="FFFFFF"/>
          </w:tcPr>
          <w:p w14:paraId="7CAEFF85" w14:textId="77777777" w:rsidR="000929B4" w:rsidRPr="00651068" w:rsidRDefault="000929B4" w:rsidP="000929B4">
            <w:pPr>
              <w:spacing w:after="0"/>
              <w:rPr>
                <w:rFonts w:ascii="Lato Light" w:hAnsi="Lato Light" w:cs="Tahoma"/>
                <w:sz w:val="18"/>
                <w:szCs w:val="18"/>
              </w:rPr>
            </w:pPr>
            <w:r w:rsidRPr="00651068">
              <w:rPr>
                <w:rFonts w:ascii="Lato Light" w:hAnsi="Lato Light" w:cs="Tahoma"/>
                <w:b/>
                <w:sz w:val="18"/>
                <w:szCs w:val="18"/>
              </w:rPr>
              <w:t>Klauzula dodatkowego terminu zgłaszania roszczeń</w:t>
            </w:r>
            <w:r w:rsidRPr="00651068">
              <w:rPr>
                <w:rFonts w:ascii="Lato Light" w:hAnsi="Lato Light" w:cs="Tahoma"/>
                <w:sz w:val="18"/>
                <w:szCs w:val="18"/>
              </w:rPr>
              <w:t xml:space="preserve"> </w:t>
            </w:r>
          </w:p>
          <w:p w14:paraId="608D8022" w14:textId="77777777" w:rsidR="000929B4" w:rsidRPr="00651068" w:rsidRDefault="000929B4" w:rsidP="000929B4">
            <w:pPr>
              <w:spacing w:after="0" w:line="240" w:lineRule="auto"/>
              <w:rPr>
                <w:rFonts w:ascii="Lato Light" w:hAnsi="Lato Light" w:cs="Tahoma"/>
                <w:sz w:val="18"/>
                <w:szCs w:val="18"/>
              </w:rPr>
            </w:pPr>
            <w:r w:rsidRPr="00651068">
              <w:rPr>
                <w:rFonts w:ascii="Lato Light" w:hAnsi="Lato Light" w:cs="Tahoma"/>
                <w:sz w:val="18"/>
                <w:szCs w:val="18"/>
              </w:rPr>
              <w:t xml:space="preserve">Z </w:t>
            </w:r>
            <w:r w:rsidR="00BF561C" w:rsidRPr="00651068">
              <w:rPr>
                <w:rFonts w:ascii="Lato Light" w:hAnsi="Lato Light" w:cs="Tahoma"/>
                <w:sz w:val="18"/>
                <w:szCs w:val="18"/>
              </w:rPr>
              <w:t>zachowaniem pozostałych nie</w:t>
            </w:r>
            <w:r w:rsidRPr="00651068">
              <w:rPr>
                <w:rFonts w:ascii="Lato Light" w:hAnsi="Lato Light" w:cs="Tahoma"/>
                <w:sz w:val="18"/>
                <w:szCs w:val="18"/>
              </w:rPr>
              <w:t xml:space="preserve"> zmienionych niniejszą klauzulą postanowień ogólnych warunków </w:t>
            </w:r>
            <w:r w:rsidR="00BF561C" w:rsidRPr="00651068">
              <w:rPr>
                <w:rFonts w:ascii="Lato Light" w:hAnsi="Lato Light" w:cs="Tahoma"/>
                <w:sz w:val="18"/>
                <w:szCs w:val="18"/>
              </w:rPr>
              <w:t>ubezpieczenia i</w:t>
            </w:r>
            <w:r w:rsidRPr="00651068">
              <w:rPr>
                <w:rFonts w:ascii="Lato Light" w:hAnsi="Lato Light" w:cs="Tahoma"/>
                <w:sz w:val="18"/>
                <w:szCs w:val="18"/>
              </w:rPr>
              <w:t xml:space="preserve"> innych postanowień umowy ustala się, że:</w:t>
            </w:r>
          </w:p>
          <w:p w14:paraId="2F798B11" w14:textId="77777777" w:rsidR="000929B4" w:rsidRPr="00651068" w:rsidRDefault="000929B4" w:rsidP="000929B4">
            <w:pPr>
              <w:spacing w:after="0"/>
              <w:jc w:val="both"/>
              <w:rPr>
                <w:rFonts w:ascii="Lato Light" w:hAnsi="Lato Light" w:cs="Tahoma"/>
                <w:b/>
                <w:sz w:val="18"/>
                <w:szCs w:val="18"/>
              </w:rPr>
            </w:pPr>
            <w:r w:rsidRPr="00651068">
              <w:rPr>
                <w:rFonts w:ascii="Lato Light" w:hAnsi="Lato Light" w:cs="Tahoma"/>
                <w:sz w:val="18"/>
                <w:szCs w:val="18"/>
              </w:rPr>
              <w:t>Ubezpieczyciel wydłuży wskazany w zakresie obligatoryjnym termin zgłaszania roszczeń do 36 miesięcy (łącznie</w:t>
            </w:r>
            <w:r w:rsidR="00BF561C" w:rsidRPr="00651068">
              <w:rPr>
                <w:rFonts w:ascii="Lato Light" w:hAnsi="Lato Light" w:cs="Tahoma"/>
                <w:sz w:val="18"/>
                <w:szCs w:val="18"/>
              </w:rPr>
              <w:t>).</w:t>
            </w:r>
          </w:p>
        </w:tc>
      </w:tr>
      <w:tr w:rsidR="00BE5996" w:rsidRPr="00651068" w14:paraId="73936D4E" w14:textId="77777777" w:rsidTr="00BF561C">
        <w:trPr>
          <w:trHeight w:val="340"/>
        </w:trPr>
        <w:tc>
          <w:tcPr>
            <w:tcW w:w="9284" w:type="dxa"/>
            <w:shd w:val="clear" w:color="auto" w:fill="FFFFFF"/>
          </w:tcPr>
          <w:p w14:paraId="705DB60B" w14:textId="77777777" w:rsidR="00BE5996" w:rsidRPr="00651068" w:rsidRDefault="00BF561C" w:rsidP="00BE5996">
            <w:pPr>
              <w:autoSpaceDE w:val="0"/>
              <w:autoSpaceDN w:val="0"/>
              <w:adjustRightInd w:val="0"/>
              <w:spacing w:after="0"/>
              <w:rPr>
                <w:rFonts w:ascii="Lato Light" w:hAnsi="Lato Light" w:cs="Tahoma"/>
                <w:b/>
                <w:sz w:val="18"/>
                <w:szCs w:val="18"/>
              </w:rPr>
            </w:pPr>
            <w:r w:rsidRPr="00651068">
              <w:rPr>
                <w:rFonts w:ascii="Lato Light" w:hAnsi="Lato Light" w:cs="Tahoma"/>
                <w:b/>
                <w:sz w:val="18"/>
                <w:szCs w:val="18"/>
              </w:rPr>
              <w:t>Klauzula funduszu</w:t>
            </w:r>
            <w:r w:rsidR="00BE5996" w:rsidRPr="00651068">
              <w:rPr>
                <w:rFonts w:ascii="Lato Light" w:hAnsi="Lato Light" w:cs="Tahoma"/>
                <w:b/>
                <w:sz w:val="18"/>
                <w:szCs w:val="18"/>
              </w:rPr>
              <w:t xml:space="preserve"> prewencyjnego</w:t>
            </w:r>
          </w:p>
          <w:p w14:paraId="561DC1E0" w14:textId="77777777" w:rsidR="00BE5996" w:rsidRPr="00651068" w:rsidRDefault="00BE5996" w:rsidP="00BE5996">
            <w:pPr>
              <w:spacing w:after="0"/>
              <w:rPr>
                <w:rFonts w:ascii="Lato Light" w:hAnsi="Lato Light" w:cs="Tahoma"/>
                <w:sz w:val="18"/>
                <w:szCs w:val="18"/>
              </w:rPr>
            </w:pPr>
            <w:r w:rsidRPr="00651068">
              <w:rPr>
                <w:rFonts w:ascii="Lato Light" w:hAnsi="Lato Light" w:cs="Tahoma"/>
                <w:sz w:val="18"/>
                <w:szCs w:val="18"/>
              </w:rPr>
              <w:t xml:space="preserve">Z </w:t>
            </w:r>
            <w:r w:rsidR="00BF561C" w:rsidRPr="00651068">
              <w:rPr>
                <w:rFonts w:ascii="Lato Light" w:hAnsi="Lato Light" w:cs="Tahoma"/>
                <w:sz w:val="18"/>
                <w:szCs w:val="18"/>
              </w:rPr>
              <w:t>zachowaniem pozostałych nie</w:t>
            </w:r>
            <w:r w:rsidRPr="00651068">
              <w:rPr>
                <w:rFonts w:ascii="Lato Light" w:hAnsi="Lato Light" w:cs="Tahoma"/>
                <w:sz w:val="18"/>
                <w:szCs w:val="18"/>
              </w:rPr>
              <w:t xml:space="preserve"> zmienionych niniejszą klauzulą postanowień ogólnych warunków </w:t>
            </w:r>
            <w:r w:rsidR="00BF561C" w:rsidRPr="00651068">
              <w:rPr>
                <w:rFonts w:ascii="Lato Light" w:hAnsi="Lato Light" w:cs="Tahoma"/>
                <w:sz w:val="18"/>
                <w:szCs w:val="18"/>
              </w:rPr>
              <w:t>ubezpieczenia i</w:t>
            </w:r>
            <w:r w:rsidRPr="00651068">
              <w:rPr>
                <w:rFonts w:ascii="Lato Light" w:hAnsi="Lato Light" w:cs="Tahoma"/>
                <w:sz w:val="18"/>
                <w:szCs w:val="18"/>
              </w:rPr>
              <w:t xml:space="preserve"> innych postanowień umowy ustala się, że:</w:t>
            </w:r>
          </w:p>
          <w:p w14:paraId="4EA38E35" w14:textId="77777777" w:rsidR="00BE5996" w:rsidRPr="00651068" w:rsidRDefault="00BE5996" w:rsidP="00BE5996">
            <w:pPr>
              <w:autoSpaceDE w:val="0"/>
              <w:autoSpaceDN w:val="0"/>
              <w:adjustRightInd w:val="0"/>
              <w:spacing w:after="0"/>
              <w:rPr>
                <w:rFonts w:ascii="Lato Light" w:hAnsi="Lato Light" w:cs="Tahoma"/>
                <w:sz w:val="18"/>
                <w:szCs w:val="18"/>
                <w:highlight w:val="yellow"/>
              </w:rPr>
            </w:pPr>
            <w:r w:rsidRPr="00651068">
              <w:rPr>
                <w:rFonts w:ascii="Lato Light" w:hAnsi="Lato Light" w:cs="Tahoma"/>
                <w:sz w:val="18"/>
                <w:szCs w:val="18"/>
              </w:rPr>
              <w:t>Ubezpieczyciel stawia do dyspozycji Ubezpieczającego/</w:t>
            </w:r>
            <w:r w:rsidR="00BF561C" w:rsidRPr="00651068">
              <w:rPr>
                <w:rFonts w:ascii="Lato Light" w:hAnsi="Lato Light" w:cs="Tahoma"/>
                <w:sz w:val="18"/>
                <w:szCs w:val="18"/>
              </w:rPr>
              <w:t>ubezpieczonego fundusz</w:t>
            </w:r>
            <w:r w:rsidRPr="00651068">
              <w:rPr>
                <w:rFonts w:ascii="Lato Light" w:hAnsi="Lato Light" w:cs="Tahoma"/>
                <w:sz w:val="18"/>
                <w:szCs w:val="18"/>
              </w:rPr>
              <w:t xml:space="preserve"> prewencyjny w wysokości 10% płaconych składek z całości ubezpieczeń zawartych w wyniku niniejszego zamówienia.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p>
        </w:tc>
      </w:tr>
      <w:tr w:rsidR="00BE5996" w:rsidRPr="00651068" w14:paraId="3919E325" w14:textId="77777777" w:rsidTr="00BF561C">
        <w:trPr>
          <w:trHeight w:val="340"/>
        </w:trPr>
        <w:tc>
          <w:tcPr>
            <w:tcW w:w="9284" w:type="dxa"/>
            <w:shd w:val="clear" w:color="auto" w:fill="FFFFFF"/>
          </w:tcPr>
          <w:p w14:paraId="7576CBA6" w14:textId="77777777" w:rsidR="00284E62" w:rsidRPr="00651068" w:rsidRDefault="00284E62" w:rsidP="00284E62">
            <w:pPr>
              <w:spacing w:after="15" w:line="259" w:lineRule="auto"/>
              <w:rPr>
                <w:rFonts w:ascii="Lato Light" w:hAnsi="Lato Light" w:cs="Tahoma"/>
                <w:b/>
                <w:bCs/>
                <w:sz w:val="18"/>
                <w:szCs w:val="18"/>
                <w:lang w:eastAsia="zh-CN"/>
              </w:rPr>
            </w:pPr>
            <w:r w:rsidRPr="00651068">
              <w:rPr>
                <w:rFonts w:ascii="Lato Light" w:hAnsi="Lato Light" w:cs="Tahoma"/>
                <w:b/>
                <w:bCs/>
                <w:sz w:val="18"/>
                <w:szCs w:val="18"/>
                <w:lang w:eastAsia="zh-CN"/>
              </w:rPr>
              <w:t xml:space="preserve">Klauzula kosztów przerwy w </w:t>
            </w:r>
            <w:proofErr w:type="gramStart"/>
            <w:r w:rsidRPr="00651068">
              <w:rPr>
                <w:rFonts w:ascii="Lato Light" w:hAnsi="Lato Light" w:cs="Tahoma"/>
                <w:b/>
                <w:bCs/>
                <w:sz w:val="18"/>
                <w:szCs w:val="18"/>
                <w:lang w:eastAsia="zh-CN"/>
              </w:rPr>
              <w:t>działalności .</w:t>
            </w:r>
            <w:proofErr w:type="gramEnd"/>
            <w:r w:rsidRPr="00651068">
              <w:rPr>
                <w:rFonts w:ascii="Lato Light" w:hAnsi="Lato Light" w:cs="Tahoma"/>
                <w:b/>
                <w:bCs/>
                <w:sz w:val="18"/>
                <w:szCs w:val="18"/>
                <w:lang w:eastAsia="zh-CN"/>
              </w:rPr>
              <w:t xml:space="preserve">  </w:t>
            </w:r>
          </w:p>
          <w:p w14:paraId="696F8F18" w14:textId="77777777" w:rsidR="00284E62" w:rsidRPr="00651068" w:rsidRDefault="00284E62" w:rsidP="00284E62">
            <w:pPr>
              <w:spacing w:after="15" w:line="259" w:lineRule="auto"/>
              <w:rPr>
                <w:rFonts w:ascii="Lato Light" w:hAnsi="Lato Light" w:cs="Tahoma"/>
                <w:sz w:val="18"/>
                <w:szCs w:val="18"/>
              </w:rPr>
            </w:pPr>
            <w:r w:rsidRPr="00651068">
              <w:rPr>
                <w:rFonts w:ascii="Lato Light" w:hAnsi="Lato Light" w:cs="Tahoma"/>
                <w:sz w:val="18"/>
                <w:szCs w:val="18"/>
              </w:rPr>
              <w:t xml:space="preserve">Z zachowaniem pozostałych nie zmienionych niniejszą klauzulą postanowień ogólnych warunków ubezpieczenia i innych postanowień umowy rozszerza się zakres ubezpieczenia o koszty przerwy w działalności, które oznaczają utratę zysku, utratę przychodu z najmu oraz koszty dodatkowe. </w:t>
            </w:r>
          </w:p>
          <w:p w14:paraId="77D18C38" w14:textId="77777777" w:rsidR="00284E62" w:rsidRPr="00651068" w:rsidRDefault="00284E62" w:rsidP="00284E62">
            <w:pPr>
              <w:spacing w:after="15" w:line="259" w:lineRule="auto"/>
              <w:rPr>
                <w:rFonts w:ascii="Lato Light" w:hAnsi="Lato Light"/>
                <w:bCs/>
                <w:sz w:val="18"/>
                <w:szCs w:val="18"/>
              </w:rPr>
            </w:pPr>
            <w:r w:rsidRPr="00651068">
              <w:rPr>
                <w:rFonts w:ascii="Lato Light" w:hAnsi="Lato Light"/>
                <w:bCs/>
                <w:sz w:val="18"/>
                <w:szCs w:val="18"/>
              </w:rPr>
              <w:t xml:space="preserve">Utrata zysku oznacza przychód </w:t>
            </w:r>
            <w:proofErr w:type="gramStart"/>
            <w:r w:rsidRPr="00651068">
              <w:rPr>
                <w:rFonts w:ascii="Lato Light" w:hAnsi="Lato Light"/>
                <w:bCs/>
                <w:sz w:val="18"/>
                <w:szCs w:val="18"/>
              </w:rPr>
              <w:t>netto  lub</w:t>
            </w:r>
            <w:proofErr w:type="gramEnd"/>
            <w:r w:rsidRPr="00651068">
              <w:rPr>
                <w:rFonts w:ascii="Lato Light" w:hAnsi="Lato Light"/>
                <w:bCs/>
                <w:sz w:val="18"/>
                <w:szCs w:val="18"/>
              </w:rPr>
              <w:t xml:space="preserve"> stratę przed opodatkowaniem, który ubezpieczony uzyskałby lub poniósłby , jeśli nie doszłoby do przerwy a także stałe koszty  kontynuacji działalności poniesione przez ubezpieczonego.</w:t>
            </w:r>
          </w:p>
          <w:p w14:paraId="3CFD2DE4" w14:textId="77777777" w:rsidR="00284E62" w:rsidRPr="00651068" w:rsidRDefault="00284E62" w:rsidP="00284E62">
            <w:pPr>
              <w:spacing w:after="15" w:line="259" w:lineRule="auto"/>
              <w:rPr>
                <w:rFonts w:ascii="Lato Light" w:hAnsi="Lato Light"/>
                <w:bCs/>
                <w:sz w:val="18"/>
                <w:szCs w:val="18"/>
              </w:rPr>
            </w:pPr>
            <w:r w:rsidRPr="00651068">
              <w:rPr>
                <w:rFonts w:ascii="Lato Light" w:hAnsi="Lato Light"/>
                <w:bCs/>
                <w:sz w:val="18"/>
                <w:szCs w:val="18"/>
              </w:rPr>
              <w:t xml:space="preserve">Koszty </w:t>
            </w:r>
            <w:proofErr w:type="gramStart"/>
            <w:r w:rsidRPr="00651068">
              <w:rPr>
                <w:rFonts w:ascii="Lato Light" w:hAnsi="Lato Light"/>
                <w:bCs/>
                <w:sz w:val="18"/>
                <w:szCs w:val="18"/>
              </w:rPr>
              <w:t>dodatkowe  to</w:t>
            </w:r>
            <w:proofErr w:type="gramEnd"/>
            <w:r w:rsidRPr="00651068">
              <w:rPr>
                <w:rFonts w:ascii="Lato Light" w:hAnsi="Lato Light"/>
                <w:bCs/>
                <w:sz w:val="18"/>
                <w:szCs w:val="18"/>
              </w:rPr>
              <w:t xml:space="preserve">  wydatki poniesione przez ubezpieczonego w okresie odbudowy :</w:t>
            </w:r>
          </w:p>
          <w:p w14:paraId="57D64CE2" w14:textId="77777777" w:rsidR="00284E62" w:rsidRPr="00651068" w:rsidRDefault="00284E62" w:rsidP="00284E62">
            <w:pPr>
              <w:pStyle w:val="Akapitzlist"/>
              <w:numPr>
                <w:ilvl w:val="0"/>
                <w:numId w:val="11"/>
              </w:numPr>
              <w:suppressAutoHyphens w:val="0"/>
              <w:spacing w:after="15" w:line="259" w:lineRule="auto"/>
              <w:contextualSpacing/>
              <w:jc w:val="both"/>
              <w:rPr>
                <w:rFonts w:ascii="Lato Light" w:hAnsi="Lato Light"/>
                <w:bCs/>
                <w:sz w:val="18"/>
                <w:szCs w:val="18"/>
              </w:rPr>
            </w:pPr>
            <w:r w:rsidRPr="00651068">
              <w:rPr>
                <w:rFonts w:ascii="Lato Light" w:hAnsi="Lato Light"/>
                <w:bCs/>
                <w:sz w:val="18"/>
                <w:szCs w:val="18"/>
              </w:rPr>
              <w:t>które pozwalają ograniczyć przerwę lub jej uniknąć</w:t>
            </w:r>
          </w:p>
          <w:p w14:paraId="535057C3" w14:textId="77777777" w:rsidR="00284E62" w:rsidRPr="00651068" w:rsidRDefault="00284E62" w:rsidP="00284E62">
            <w:pPr>
              <w:pStyle w:val="Akapitzlist"/>
              <w:numPr>
                <w:ilvl w:val="0"/>
                <w:numId w:val="11"/>
              </w:numPr>
              <w:suppressAutoHyphens w:val="0"/>
              <w:spacing w:after="15" w:line="259" w:lineRule="auto"/>
              <w:contextualSpacing/>
              <w:jc w:val="both"/>
              <w:rPr>
                <w:rFonts w:ascii="Lato Light" w:hAnsi="Lato Light"/>
                <w:b/>
                <w:sz w:val="18"/>
                <w:szCs w:val="18"/>
              </w:rPr>
            </w:pPr>
            <w:r w:rsidRPr="00651068">
              <w:rPr>
                <w:rFonts w:ascii="Lato Light" w:hAnsi="Lato Light"/>
                <w:bCs/>
                <w:sz w:val="18"/>
                <w:szCs w:val="18"/>
              </w:rPr>
              <w:t>które nie zostałyby poniesione, gdyby nie doszło do przerwy</w:t>
            </w:r>
          </w:p>
          <w:p w14:paraId="5D69A633" w14:textId="475A7CE9" w:rsidR="00BE5996" w:rsidRPr="00651068" w:rsidRDefault="00BE5996" w:rsidP="00684DF6">
            <w:pPr>
              <w:spacing w:after="0"/>
              <w:jc w:val="both"/>
              <w:rPr>
                <w:rFonts w:ascii="Lato Light" w:hAnsi="Lato Light" w:cs="Tahoma"/>
                <w:b/>
                <w:sz w:val="18"/>
                <w:szCs w:val="18"/>
                <w:highlight w:val="yellow"/>
              </w:rPr>
            </w:pPr>
          </w:p>
        </w:tc>
      </w:tr>
      <w:tr w:rsidR="00BE5996" w:rsidRPr="00651068" w14:paraId="6BA6A395" w14:textId="77777777" w:rsidTr="00BF561C">
        <w:trPr>
          <w:trHeight w:val="340"/>
        </w:trPr>
        <w:tc>
          <w:tcPr>
            <w:tcW w:w="9284" w:type="dxa"/>
            <w:shd w:val="clear" w:color="auto" w:fill="FFFFFF"/>
          </w:tcPr>
          <w:p w14:paraId="312BDC82" w14:textId="3A7442CD" w:rsidR="00BE5996" w:rsidRPr="00651068" w:rsidRDefault="00BE5996" w:rsidP="00BE5996">
            <w:pPr>
              <w:autoSpaceDE w:val="0"/>
              <w:autoSpaceDN w:val="0"/>
              <w:adjustRightInd w:val="0"/>
              <w:spacing w:after="0" w:line="240" w:lineRule="auto"/>
              <w:rPr>
                <w:rFonts w:ascii="Lato Light" w:hAnsi="Lato Light" w:cs="Tahoma"/>
                <w:b/>
                <w:sz w:val="18"/>
                <w:szCs w:val="18"/>
              </w:rPr>
            </w:pPr>
            <w:r w:rsidRPr="00651068">
              <w:rPr>
                <w:rFonts w:ascii="Lato Light" w:hAnsi="Lato Light" w:cs="Tahoma"/>
                <w:b/>
                <w:sz w:val="18"/>
                <w:szCs w:val="18"/>
              </w:rPr>
              <w:t xml:space="preserve"> Klauzula kosztów zarządzania w sytuacjach kryzysowych</w:t>
            </w:r>
          </w:p>
          <w:p w14:paraId="66C5EF4F" w14:textId="77777777" w:rsidR="002945CE" w:rsidRPr="00651068" w:rsidRDefault="002945CE" w:rsidP="002945CE">
            <w:pPr>
              <w:pStyle w:val="NormalnyWeb"/>
              <w:snapToGrid w:val="0"/>
              <w:spacing w:before="0" w:after="0"/>
              <w:rPr>
                <w:rFonts w:ascii="Lato Light" w:hAnsi="Lato Light" w:cs="Arial"/>
                <w:sz w:val="18"/>
                <w:szCs w:val="18"/>
              </w:rPr>
            </w:pPr>
            <w:r w:rsidRPr="00651068">
              <w:rPr>
                <w:rFonts w:ascii="Lato Light" w:hAnsi="Lato Light" w:cs="Tahoma"/>
                <w:sz w:val="18"/>
                <w:szCs w:val="18"/>
              </w:rPr>
              <w:t xml:space="preserve">Z zachowaniem pozostałych nie zmienionych niniejszą klauzulą postanowień ogólnych warunków ubezpieczenia i innych postanowień umowy ustala się, że koszty zarządzania w sytuacjach kryzysowych </w:t>
            </w:r>
            <w:r w:rsidRPr="00651068">
              <w:rPr>
                <w:rFonts w:ascii="Lato Light" w:hAnsi="Lato Light" w:cs="Arial"/>
                <w:sz w:val="18"/>
                <w:szCs w:val="18"/>
              </w:rPr>
              <w:t xml:space="preserve">oznaczają uzasadnione, niezbędne wydatki ponoszone przez firmę konsultingową celem zminimalizowania skutków związanych z negatywnym wizerunkiem </w:t>
            </w:r>
            <w:proofErr w:type="gramStart"/>
            <w:r w:rsidRPr="00651068">
              <w:rPr>
                <w:rFonts w:ascii="Lato Light" w:hAnsi="Lato Light" w:cs="Arial"/>
                <w:sz w:val="18"/>
                <w:szCs w:val="18"/>
              </w:rPr>
              <w:t>Ubezpieczonego ,kreowanym</w:t>
            </w:r>
            <w:proofErr w:type="gramEnd"/>
            <w:r w:rsidRPr="00651068">
              <w:rPr>
                <w:rFonts w:ascii="Lato Light" w:hAnsi="Lato Light" w:cs="Arial"/>
                <w:sz w:val="18"/>
                <w:szCs w:val="18"/>
              </w:rPr>
              <w:t xml:space="preserve"> w mediach w trakcie trwania okresu  kryzysowego/ sytuacji kryzysowej , prowadzącym do destabilizacji finansowej.</w:t>
            </w:r>
          </w:p>
          <w:p w14:paraId="1933796C" w14:textId="527AAA0D" w:rsidR="002945CE" w:rsidRPr="00651068" w:rsidRDefault="002945CE" w:rsidP="002945CE">
            <w:pPr>
              <w:autoSpaceDE w:val="0"/>
              <w:autoSpaceDN w:val="0"/>
              <w:adjustRightInd w:val="0"/>
              <w:spacing w:after="0" w:line="240" w:lineRule="auto"/>
              <w:rPr>
                <w:rFonts w:ascii="Lato Light" w:hAnsi="Lato Light" w:cs="Tahoma"/>
                <w:b/>
                <w:sz w:val="18"/>
                <w:szCs w:val="18"/>
                <w:highlight w:val="yellow"/>
              </w:rPr>
            </w:pPr>
            <w:r w:rsidRPr="00651068">
              <w:rPr>
                <w:rFonts w:ascii="Lato Light" w:hAnsi="Lato Light" w:cs="Tahoma"/>
                <w:bCs/>
                <w:sz w:val="18"/>
                <w:szCs w:val="18"/>
              </w:rPr>
              <w:t xml:space="preserve">Limit odpowiedzialności </w:t>
            </w:r>
            <w:r w:rsidRPr="00651068">
              <w:rPr>
                <w:rFonts w:ascii="Lato Light" w:hAnsi="Lato Light" w:cs="Tahoma"/>
                <w:b/>
                <w:sz w:val="18"/>
                <w:szCs w:val="18"/>
              </w:rPr>
              <w:t xml:space="preserve">100.000 </w:t>
            </w:r>
            <w:proofErr w:type="gramStart"/>
            <w:r w:rsidRPr="00651068">
              <w:rPr>
                <w:rFonts w:ascii="Lato Light" w:hAnsi="Lato Light" w:cs="Tahoma"/>
                <w:b/>
                <w:sz w:val="18"/>
                <w:szCs w:val="18"/>
              </w:rPr>
              <w:t>PLN</w:t>
            </w:r>
            <w:r w:rsidRPr="00651068">
              <w:rPr>
                <w:rFonts w:ascii="Lato Light" w:hAnsi="Lato Light" w:cs="Tahoma"/>
                <w:bCs/>
                <w:sz w:val="18"/>
                <w:szCs w:val="18"/>
              </w:rPr>
              <w:t xml:space="preserve">  na</w:t>
            </w:r>
            <w:proofErr w:type="gramEnd"/>
            <w:r w:rsidRPr="00651068">
              <w:rPr>
                <w:rFonts w:ascii="Lato Light" w:hAnsi="Lato Light" w:cs="Tahoma"/>
                <w:bCs/>
                <w:sz w:val="18"/>
                <w:szCs w:val="18"/>
              </w:rPr>
              <w:t xml:space="preserve"> jedno i wszystkie zdarzenia w rocznym okresie rozliczeniowym/polisowym</w:t>
            </w:r>
          </w:p>
          <w:p w14:paraId="095DB99E" w14:textId="5038ACA8" w:rsidR="00BE5996" w:rsidRPr="00651068" w:rsidRDefault="00BE5996" w:rsidP="00BF561C">
            <w:pPr>
              <w:autoSpaceDE w:val="0"/>
              <w:autoSpaceDN w:val="0"/>
              <w:adjustRightInd w:val="0"/>
              <w:spacing w:after="0" w:line="240" w:lineRule="auto"/>
              <w:jc w:val="both"/>
              <w:rPr>
                <w:rFonts w:ascii="Lato Light" w:hAnsi="Lato Light" w:cs="Tahoma"/>
                <w:b/>
                <w:sz w:val="18"/>
                <w:szCs w:val="18"/>
                <w:highlight w:val="yellow"/>
              </w:rPr>
            </w:pPr>
          </w:p>
        </w:tc>
      </w:tr>
      <w:tr w:rsidR="00BE5996" w:rsidRPr="00651068" w14:paraId="60E508DC" w14:textId="77777777" w:rsidTr="00BF561C">
        <w:trPr>
          <w:trHeight w:val="340"/>
        </w:trPr>
        <w:tc>
          <w:tcPr>
            <w:tcW w:w="9284" w:type="dxa"/>
            <w:shd w:val="clear" w:color="auto" w:fill="FFFFFF"/>
          </w:tcPr>
          <w:p w14:paraId="72DE8C61" w14:textId="77777777" w:rsidR="00BE5996" w:rsidRPr="00651068" w:rsidRDefault="00BE5996" w:rsidP="00BF561C">
            <w:pPr>
              <w:autoSpaceDE w:val="0"/>
              <w:autoSpaceDN w:val="0"/>
              <w:adjustRightInd w:val="0"/>
              <w:spacing w:after="0"/>
              <w:jc w:val="both"/>
              <w:rPr>
                <w:rFonts w:ascii="Lato Light" w:hAnsi="Lato Light" w:cs="Arial"/>
                <w:b/>
                <w:bCs/>
                <w:color w:val="000000"/>
                <w:sz w:val="18"/>
                <w:szCs w:val="18"/>
              </w:rPr>
            </w:pPr>
            <w:r w:rsidRPr="00651068">
              <w:rPr>
                <w:rFonts w:ascii="Lato Light" w:hAnsi="Lato Light" w:cs="Arial"/>
                <w:b/>
                <w:bCs/>
                <w:color w:val="000000"/>
                <w:sz w:val="18"/>
                <w:szCs w:val="18"/>
              </w:rPr>
              <w:t>Klauzula odstąpienia od odtworzenia mienia</w:t>
            </w:r>
          </w:p>
          <w:p w14:paraId="5EBC4BD0" w14:textId="77777777" w:rsidR="00BF561C" w:rsidRPr="00651068" w:rsidRDefault="00BE5996" w:rsidP="00BF561C">
            <w:pPr>
              <w:autoSpaceDE w:val="0"/>
              <w:autoSpaceDN w:val="0"/>
              <w:adjustRightInd w:val="0"/>
              <w:jc w:val="both"/>
              <w:rPr>
                <w:rFonts w:ascii="Lato Light" w:hAnsi="Lato Light" w:cs="Tahoma"/>
                <w:sz w:val="18"/>
                <w:szCs w:val="18"/>
              </w:rPr>
            </w:pPr>
            <w:r w:rsidRPr="00651068">
              <w:rPr>
                <w:rFonts w:ascii="Lato Light" w:hAnsi="Lato Light" w:cs="Tahoma"/>
                <w:sz w:val="18"/>
                <w:szCs w:val="18"/>
              </w:rPr>
              <w:t xml:space="preserve">Z </w:t>
            </w:r>
            <w:r w:rsidR="00BF561C" w:rsidRPr="00651068">
              <w:rPr>
                <w:rFonts w:ascii="Lato Light" w:hAnsi="Lato Light" w:cs="Tahoma"/>
                <w:sz w:val="18"/>
                <w:szCs w:val="18"/>
              </w:rPr>
              <w:t>zachowaniem pozostałych nie</w:t>
            </w:r>
            <w:r w:rsidRPr="00651068">
              <w:rPr>
                <w:rFonts w:ascii="Lato Light" w:hAnsi="Lato Light" w:cs="Tahoma"/>
                <w:sz w:val="18"/>
                <w:szCs w:val="18"/>
              </w:rPr>
              <w:t xml:space="preserve"> zmienionych niniejszą klauzulą postanowień ogólnych warunków ubezpieczenia  </w:t>
            </w:r>
            <w:r w:rsidRPr="00651068">
              <w:rPr>
                <w:rFonts w:ascii="Lato Light" w:hAnsi="Lato Light" w:cs="Tahoma"/>
                <w:sz w:val="18"/>
                <w:szCs w:val="18"/>
              </w:rPr>
              <w:br/>
              <w:t>i innych postanowień umowy ustala się, że:</w:t>
            </w:r>
          </w:p>
          <w:p w14:paraId="36EA397D" w14:textId="77777777" w:rsidR="00BE5996" w:rsidRDefault="00BE5996" w:rsidP="00BF561C">
            <w:pPr>
              <w:autoSpaceDE w:val="0"/>
              <w:autoSpaceDN w:val="0"/>
              <w:adjustRightInd w:val="0"/>
              <w:jc w:val="both"/>
              <w:rPr>
                <w:rFonts w:ascii="Lato Light" w:hAnsi="Lato Light" w:cs="Tahoma"/>
                <w:sz w:val="18"/>
                <w:szCs w:val="18"/>
              </w:rPr>
            </w:pPr>
            <w:r w:rsidRPr="00651068">
              <w:rPr>
                <w:rFonts w:ascii="Lato Light" w:hAnsi="Lato Light" w:cs="Tahoma"/>
                <w:sz w:val="18"/>
                <w:szCs w:val="18"/>
              </w:rPr>
              <w:t>Ubezpieczony ma prawo podjąć decyzję o rezygnacji z naprawy, zakupu bądź odbudowy uszkodzonego lub zniszczonego mienia,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78B55E06" w14:textId="686CF46F" w:rsidR="00596E97" w:rsidRPr="00651068" w:rsidRDefault="00596E97" w:rsidP="00BF561C">
            <w:pPr>
              <w:autoSpaceDE w:val="0"/>
              <w:autoSpaceDN w:val="0"/>
              <w:adjustRightInd w:val="0"/>
              <w:jc w:val="both"/>
              <w:rPr>
                <w:rFonts w:ascii="Lato Light" w:hAnsi="Lato Light" w:cs="Tahoma"/>
                <w:sz w:val="18"/>
                <w:szCs w:val="18"/>
                <w:highlight w:val="yellow"/>
              </w:rPr>
            </w:pPr>
          </w:p>
        </w:tc>
      </w:tr>
      <w:tr w:rsidR="00BF561C" w:rsidRPr="00651068" w14:paraId="16823249" w14:textId="77777777" w:rsidTr="00BF561C">
        <w:trPr>
          <w:trHeight w:val="340"/>
        </w:trPr>
        <w:tc>
          <w:tcPr>
            <w:tcW w:w="9284" w:type="dxa"/>
            <w:shd w:val="clear" w:color="auto" w:fill="FFFFFF"/>
          </w:tcPr>
          <w:p w14:paraId="5E6A8941" w14:textId="524DD9AF" w:rsidR="00BF561C" w:rsidRPr="00651068" w:rsidRDefault="00BF561C" w:rsidP="003D2AA6">
            <w:pPr>
              <w:autoSpaceDE w:val="0"/>
              <w:autoSpaceDN w:val="0"/>
              <w:adjustRightInd w:val="0"/>
              <w:spacing w:after="0" w:line="240" w:lineRule="auto"/>
              <w:rPr>
                <w:rFonts w:ascii="Lato Light" w:hAnsi="Lato Light"/>
                <w:b/>
                <w:color w:val="000000" w:themeColor="text1"/>
                <w:sz w:val="18"/>
                <w:szCs w:val="18"/>
              </w:rPr>
            </w:pPr>
            <w:bookmarkStart w:id="0" w:name="_GoBack"/>
            <w:bookmarkEnd w:id="0"/>
            <w:r w:rsidRPr="00651068">
              <w:rPr>
                <w:rFonts w:ascii="Lato Light" w:hAnsi="Lato Light"/>
                <w:b/>
                <w:color w:val="000000" w:themeColor="text1"/>
                <w:sz w:val="18"/>
                <w:szCs w:val="18"/>
              </w:rPr>
              <w:lastRenderedPageBreak/>
              <w:t xml:space="preserve">Klauzula szkód spowodowanych przez strajki, </w:t>
            </w:r>
            <w:r w:rsidR="0017662B" w:rsidRPr="00651068">
              <w:rPr>
                <w:rFonts w:ascii="Lato Light" w:hAnsi="Lato Light"/>
                <w:b/>
                <w:color w:val="000000" w:themeColor="text1"/>
                <w:sz w:val="18"/>
                <w:szCs w:val="18"/>
              </w:rPr>
              <w:t>zamieszki i niepokoje społeczne</w:t>
            </w:r>
          </w:p>
          <w:p w14:paraId="3F1C6978" w14:textId="77777777" w:rsidR="003D2AA6" w:rsidRPr="00651068" w:rsidRDefault="002479EC" w:rsidP="003D2AA6">
            <w:pPr>
              <w:spacing w:line="240" w:lineRule="auto"/>
              <w:jc w:val="both"/>
              <w:rPr>
                <w:rFonts w:ascii="Lato Light" w:hAnsi="Lato Light"/>
                <w:sz w:val="18"/>
                <w:szCs w:val="18"/>
              </w:rPr>
            </w:pPr>
            <w:r w:rsidRPr="00651068">
              <w:rPr>
                <w:rFonts w:ascii="Lato Light" w:hAnsi="Lato Light"/>
                <w:sz w:val="18"/>
                <w:szCs w:val="18"/>
              </w:rPr>
              <w:t>Z zachowaniem pozostałych nie zmienionych niniejszą klauzulą postanowień ogólnych warunków ubezpieczenia i innych postanowień umowy ustala się, że:</w:t>
            </w:r>
            <w:r w:rsidR="003D2AA6" w:rsidRPr="00651068">
              <w:rPr>
                <w:rFonts w:ascii="Lato Light" w:hAnsi="Lato Light"/>
                <w:sz w:val="18"/>
                <w:szCs w:val="18"/>
              </w:rPr>
              <w:t xml:space="preserve"> </w:t>
            </w:r>
          </w:p>
          <w:p w14:paraId="570C0CC6" w14:textId="77777777" w:rsidR="00676189" w:rsidRPr="00651068" w:rsidRDefault="003123AF" w:rsidP="003D2AA6">
            <w:pPr>
              <w:spacing w:line="240" w:lineRule="auto"/>
              <w:jc w:val="both"/>
              <w:rPr>
                <w:rFonts w:ascii="Lato Light" w:eastAsiaTheme="minorEastAsia" w:hAnsi="Lato Light"/>
                <w:sz w:val="18"/>
                <w:szCs w:val="18"/>
              </w:rPr>
            </w:pPr>
            <w:r w:rsidRPr="00651068">
              <w:rPr>
                <w:rFonts w:ascii="Lato Light" w:eastAsiaTheme="minorEastAsia" w:hAnsi="Lato Light"/>
                <w:sz w:val="18"/>
                <w:szCs w:val="18"/>
              </w:rPr>
              <w:t xml:space="preserve">do zakresu ochrony ubezpieczeniowej </w:t>
            </w:r>
            <w:proofErr w:type="spellStart"/>
            <w:r w:rsidRPr="00651068">
              <w:rPr>
                <w:rFonts w:ascii="Lato Light" w:eastAsiaTheme="minorEastAsia" w:hAnsi="Lato Light"/>
                <w:sz w:val="18"/>
                <w:szCs w:val="18"/>
              </w:rPr>
              <w:t>włącza</w:t>
            </w:r>
            <w:proofErr w:type="spellEnd"/>
            <w:r w:rsidRPr="00651068">
              <w:rPr>
                <w:rFonts w:ascii="Lato Light" w:eastAsiaTheme="minorEastAsia" w:hAnsi="Lato Light"/>
                <w:sz w:val="18"/>
                <w:szCs w:val="18"/>
              </w:rPr>
              <w:t xml:space="preserve"> </w:t>
            </w:r>
            <w:proofErr w:type="spellStart"/>
            <w:r w:rsidRPr="00651068">
              <w:rPr>
                <w:rFonts w:ascii="Lato Light" w:eastAsiaTheme="minorEastAsia" w:hAnsi="Lato Light"/>
                <w:sz w:val="18"/>
                <w:szCs w:val="18"/>
              </w:rPr>
              <w:t>sie</w:t>
            </w:r>
            <w:proofErr w:type="spellEnd"/>
            <w:r w:rsidRPr="00651068">
              <w:rPr>
                <w:rFonts w:ascii="Lato Light" w:eastAsiaTheme="minorEastAsia" w:hAnsi="Lato Light"/>
                <w:sz w:val="18"/>
                <w:szCs w:val="18"/>
              </w:rPr>
              <w:t xml:space="preserve">̨ szkody w ubezpieczonym mieniu </w:t>
            </w:r>
            <w:proofErr w:type="spellStart"/>
            <w:r w:rsidRPr="00651068">
              <w:rPr>
                <w:rFonts w:ascii="Lato Light" w:eastAsiaTheme="minorEastAsia" w:hAnsi="Lato Light"/>
                <w:sz w:val="18"/>
                <w:szCs w:val="18"/>
              </w:rPr>
              <w:t>objętym</w:t>
            </w:r>
            <w:proofErr w:type="spellEnd"/>
            <w:r w:rsidRPr="00651068">
              <w:rPr>
                <w:rFonts w:ascii="Lato Light" w:eastAsiaTheme="minorEastAsia" w:hAnsi="Lato Light"/>
                <w:sz w:val="18"/>
                <w:szCs w:val="18"/>
              </w:rPr>
              <w:t xml:space="preserve"> ochroną ubezpieczeniową, </w:t>
            </w:r>
            <w:proofErr w:type="spellStart"/>
            <w:r w:rsidRPr="00651068">
              <w:rPr>
                <w:rFonts w:ascii="Lato Light" w:eastAsiaTheme="minorEastAsia" w:hAnsi="Lato Light"/>
                <w:sz w:val="18"/>
                <w:szCs w:val="18"/>
              </w:rPr>
              <w:t>bezpośrednio</w:t>
            </w:r>
            <w:proofErr w:type="spellEnd"/>
            <w:r w:rsidRPr="00651068">
              <w:rPr>
                <w:rFonts w:ascii="Lato Light" w:eastAsiaTheme="minorEastAsia" w:hAnsi="Lato Light"/>
                <w:sz w:val="18"/>
                <w:szCs w:val="18"/>
              </w:rPr>
              <w:t xml:space="preserve"> powstałe wskutek </w:t>
            </w:r>
            <w:proofErr w:type="spellStart"/>
            <w:r w:rsidRPr="00651068">
              <w:rPr>
                <w:rFonts w:ascii="Lato Light" w:eastAsiaTheme="minorEastAsia" w:hAnsi="Lato Light"/>
                <w:sz w:val="18"/>
                <w:szCs w:val="18"/>
              </w:rPr>
              <w:t>strajków</w:t>
            </w:r>
            <w:proofErr w:type="spellEnd"/>
            <w:r w:rsidRPr="00651068">
              <w:rPr>
                <w:rFonts w:ascii="Lato Light" w:eastAsiaTheme="minorEastAsia" w:hAnsi="Lato Light"/>
                <w:sz w:val="18"/>
                <w:szCs w:val="18"/>
              </w:rPr>
              <w:t xml:space="preserve">, zamieszek i </w:t>
            </w:r>
            <w:proofErr w:type="spellStart"/>
            <w:r w:rsidRPr="00651068">
              <w:rPr>
                <w:rFonts w:ascii="Lato Light" w:eastAsiaTheme="minorEastAsia" w:hAnsi="Lato Light"/>
                <w:sz w:val="18"/>
                <w:szCs w:val="18"/>
              </w:rPr>
              <w:t>rozruchów</w:t>
            </w:r>
            <w:proofErr w:type="spellEnd"/>
            <w:r w:rsidRPr="00651068">
              <w:rPr>
                <w:rFonts w:ascii="Lato Light" w:eastAsiaTheme="minorEastAsia" w:hAnsi="Lato Light"/>
                <w:sz w:val="18"/>
                <w:szCs w:val="18"/>
              </w:rPr>
              <w:t xml:space="preserve">. </w:t>
            </w:r>
          </w:p>
          <w:p w14:paraId="63E334A5" w14:textId="77777777" w:rsidR="00D21D9A" w:rsidRPr="00651068" w:rsidRDefault="003D2AA6" w:rsidP="00D21D9A">
            <w:pPr>
              <w:spacing w:line="240" w:lineRule="auto"/>
              <w:jc w:val="both"/>
              <w:rPr>
                <w:rFonts w:ascii="Lato Light" w:eastAsiaTheme="minorEastAsia" w:hAnsi="Lato Light"/>
                <w:sz w:val="18"/>
                <w:szCs w:val="18"/>
              </w:rPr>
            </w:pPr>
            <w:r w:rsidRPr="00651068">
              <w:rPr>
                <w:rFonts w:ascii="Lato Light" w:eastAsiaTheme="minorEastAsia" w:hAnsi="Lato Light"/>
                <w:sz w:val="18"/>
                <w:szCs w:val="18"/>
              </w:rPr>
              <w:t xml:space="preserve">Przez strajk uważa się </w:t>
            </w:r>
            <w:r w:rsidR="00906894" w:rsidRPr="00651068">
              <w:rPr>
                <w:rFonts w:ascii="Lato Light" w:eastAsiaTheme="minorEastAsia" w:hAnsi="Lato Light"/>
                <w:sz w:val="18"/>
                <w:szCs w:val="18"/>
              </w:rPr>
              <w:t xml:space="preserve">celową przerwę w pracy </w:t>
            </w:r>
            <w:r w:rsidR="00676189" w:rsidRPr="00651068">
              <w:rPr>
                <w:rFonts w:ascii="Lato Light" w:eastAsiaTheme="minorEastAsia" w:hAnsi="Lato Light"/>
                <w:sz w:val="18"/>
                <w:szCs w:val="18"/>
              </w:rPr>
              <w:t>grupy pracowników w celu wymuszenia żądań ekonomicznych lub politycznych. Przez zamieszki uważa się gwałtowne demonstracje, nielegalne akcje grupy osób wymierzone przeciwko władzy w celu zmiany istniejącego porządku prawnego. Przez rozruchy/</w:t>
            </w:r>
            <w:r w:rsidR="009A610E" w:rsidRPr="00651068">
              <w:rPr>
                <w:rFonts w:ascii="Lato Light" w:eastAsiaTheme="minorEastAsia" w:hAnsi="Lato Light"/>
                <w:sz w:val="18"/>
                <w:szCs w:val="18"/>
              </w:rPr>
              <w:t>niepokoje społeczne</w:t>
            </w:r>
            <w:r w:rsidR="00676189" w:rsidRPr="00651068">
              <w:rPr>
                <w:rFonts w:ascii="Lato Light" w:eastAsiaTheme="minorEastAsia" w:hAnsi="Lato Light"/>
                <w:sz w:val="18"/>
                <w:szCs w:val="18"/>
              </w:rPr>
              <w:t xml:space="preserve"> uważa się gwałtowne demonstracje grupy </w:t>
            </w:r>
            <w:r w:rsidR="009A610E" w:rsidRPr="00651068">
              <w:rPr>
                <w:rFonts w:ascii="Lato Light" w:eastAsiaTheme="minorEastAsia" w:hAnsi="Lato Light"/>
                <w:sz w:val="18"/>
                <w:szCs w:val="18"/>
              </w:rPr>
              <w:t>osób,</w:t>
            </w:r>
            <w:r w:rsidR="00676189" w:rsidRPr="00651068">
              <w:rPr>
                <w:rFonts w:ascii="Lato Light" w:eastAsiaTheme="minorEastAsia" w:hAnsi="Lato Light"/>
                <w:sz w:val="18"/>
                <w:szCs w:val="18"/>
              </w:rPr>
              <w:t xml:space="preserve"> które nie mieszczą się </w:t>
            </w:r>
            <w:r w:rsidR="009A610E" w:rsidRPr="00651068">
              <w:rPr>
                <w:rFonts w:ascii="Lato Light" w:eastAsiaTheme="minorEastAsia" w:hAnsi="Lato Light"/>
                <w:sz w:val="18"/>
                <w:szCs w:val="18"/>
              </w:rPr>
              <w:t>w kategorii zamieszek.</w:t>
            </w:r>
            <w:r w:rsidR="00676189" w:rsidRPr="00651068">
              <w:rPr>
                <w:rFonts w:ascii="Lato Light" w:eastAsiaTheme="minorEastAsia" w:hAnsi="Lato Light"/>
                <w:sz w:val="18"/>
                <w:szCs w:val="18"/>
              </w:rPr>
              <w:t xml:space="preserve"> </w:t>
            </w:r>
            <w:r w:rsidR="009A610E" w:rsidRPr="00651068">
              <w:rPr>
                <w:rFonts w:ascii="Lato Light" w:eastAsiaTheme="minorEastAsia" w:hAnsi="Lato Light"/>
                <w:sz w:val="18"/>
                <w:szCs w:val="18"/>
              </w:rPr>
              <w:t xml:space="preserve"> </w:t>
            </w:r>
          </w:p>
          <w:p w14:paraId="29ACA58B" w14:textId="77777777" w:rsidR="003123AF" w:rsidRPr="00651068" w:rsidRDefault="009A610E" w:rsidP="00D21D9A">
            <w:pPr>
              <w:spacing w:line="240" w:lineRule="auto"/>
              <w:jc w:val="both"/>
              <w:rPr>
                <w:rFonts w:ascii="Lato Light" w:eastAsiaTheme="minorEastAsia" w:hAnsi="Lato Light"/>
                <w:sz w:val="18"/>
                <w:szCs w:val="18"/>
              </w:rPr>
            </w:pPr>
            <w:r w:rsidRPr="00651068">
              <w:rPr>
                <w:rFonts w:ascii="Lato Light" w:eastAsiaTheme="minorEastAsia" w:hAnsi="Lato Light"/>
                <w:sz w:val="18"/>
                <w:szCs w:val="18"/>
              </w:rPr>
              <w:t>Limit odpowiedzialno</w:t>
            </w:r>
            <w:r w:rsidR="00D21D9A" w:rsidRPr="00651068">
              <w:rPr>
                <w:rFonts w:ascii="Lato Light" w:eastAsiaTheme="minorEastAsia" w:hAnsi="Lato Light"/>
                <w:sz w:val="18"/>
                <w:szCs w:val="18"/>
              </w:rPr>
              <w:t xml:space="preserve">ści na jedno i wszystkie zdarzenia </w:t>
            </w:r>
            <w:r w:rsidR="00D21D9A" w:rsidRPr="00651068">
              <w:rPr>
                <w:rFonts w:ascii="Lato Light" w:eastAsiaTheme="minorEastAsia" w:hAnsi="Lato Light"/>
                <w:b/>
                <w:sz w:val="18"/>
                <w:szCs w:val="18"/>
              </w:rPr>
              <w:t>200.000 PLN w rocznym okresie rozliczeniowym/polisowym</w:t>
            </w:r>
            <w:r w:rsidR="00D21D9A" w:rsidRPr="00651068">
              <w:rPr>
                <w:rFonts w:ascii="Lato Light" w:eastAsiaTheme="minorEastAsia" w:hAnsi="Lato Light"/>
                <w:sz w:val="18"/>
                <w:szCs w:val="18"/>
              </w:rPr>
              <w:t>.</w:t>
            </w:r>
          </w:p>
          <w:p w14:paraId="639998A7" w14:textId="5F579D89" w:rsidR="008B7B30" w:rsidRPr="00651068" w:rsidRDefault="008B7B30" w:rsidP="008B7B30">
            <w:pPr>
              <w:spacing w:after="0" w:line="240" w:lineRule="auto"/>
              <w:jc w:val="both"/>
              <w:rPr>
                <w:rFonts w:ascii="Lato Light" w:eastAsiaTheme="minorEastAsia" w:hAnsi="Lato Light"/>
                <w:sz w:val="18"/>
                <w:szCs w:val="18"/>
                <w:highlight w:val="yellow"/>
              </w:rPr>
            </w:pPr>
            <w:r w:rsidRPr="00651068">
              <w:rPr>
                <w:rFonts w:ascii="Lato Light" w:hAnsi="Lato Light" w:cs="Tahoma"/>
                <w:sz w:val="18"/>
                <w:szCs w:val="18"/>
              </w:rPr>
              <w:t>Udział własny 5.000,00 PLN.</w:t>
            </w:r>
          </w:p>
        </w:tc>
      </w:tr>
      <w:tr w:rsidR="00CF6DC7" w:rsidRPr="00651068" w14:paraId="64DF6E5F" w14:textId="77777777" w:rsidTr="00BF561C">
        <w:trPr>
          <w:trHeight w:val="2221"/>
        </w:trPr>
        <w:tc>
          <w:tcPr>
            <w:tcW w:w="9284" w:type="dxa"/>
            <w:shd w:val="clear" w:color="auto" w:fill="FFFFFF"/>
          </w:tcPr>
          <w:p w14:paraId="1BCFD86A" w14:textId="77777777" w:rsidR="00CF6DC7" w:rsidRPr="00651068" w:rsidRDefault="00BF561C" w:rsidP="00CF6DC7">
            <w:pPr>
              <w:autoSpaceDE w:val="0"/>
              <w:autoSpaceDN w:val="0"/>
              <w:adjustRightInd w:val="0"/>
              <w:spacing w:after="0" w:line="240" w:lineRule="auto"/>
              <w:jc w:val="both"/>
              <w:rPr>
                <w:rFonts w:ascii="Lato Light" w:hAnsi="Lato Light" w:cs="Tahoma"/>
                <w:b/>
                <w:sz w:val="18"/>
                <w:szCs w:val="18"/>
              </w:rPr>
            </w:pPr>
            <w:r w:rsidRPr="00651068">
              <w:rPr>
                <w:rFonts w:ascii="Lato Light" w:hAnsi="Lato Light" w:cs="Tahoma"/>
                <w:b/>
                <w:sz w:val="18"/>
                <w:szCs w:val="18"/>
              </w:rPr>
              <w:t>Klauzula ubezpieczenia</w:t>
            </w:r>
            <w:r w:rsidR="00CF6DC7" w:rsidRPr="00651068">
              <w:rPr>
                <w:rFonts w:ascii="Lato Light" w:hAnsi="Lato Light" w:cs="Arial"/>
                <w:b/>
                <w:bCs/>
                <w:color w:val="000000"/>
                <w:sz w:val="18"/>
                <w:szCs w:val="18"/>
              </w:rPr>
              <w:t xml:space="preserve"> zwiększonych kosztów</w:t>
            </w:r>
          </w:p>
          <w:p w14:paraId="0FAE0F56" w14:textId="77777777" w:rsidR="00CF6DC7" w:rsidRPr="00651068" w:rsidRDefault="00CF6DC7" w:rsidP="00CF6DC7">
            <w:pPr>
              <w:jc w:val="both"/>
              <w:rPr>
                <w:rFonts w:ascii="Lato Light" w:hAnsi="Lato Light"/>
                <w:sz w:val="18"/>
                <w:szCs w:val="18"/>
              </w:rPr>
            </w:pPr>
            <w:r w:rsidRPr="00651068">
              <w:rPr>
                <w:rFonts w:ascii="Lato Light" w:hAnsi="Lato Light"/>
                <w:sz w:val="18"/>
                <w:szCs w:val="18"/>
              </w:rPr>
              <w:t xml:space="preserve">Z </w:t>
            </w:r>
            <w:r w:rsidR="00BF561C" w:rsidRPr="00651068">
              <w:rPr>
                <w:rFonts w:ascii="Lato Light" w:hAnsi="Lato Light"/>
                <w:sz w:val="18"/>
                <w:szCs w:val="18"/>
              </w:rPr>
              <w:t>zachowaniem pozostałych nie</w:t>
            </w:r>
            <w:r w:rsidRPr="00651068">
              <w:rPr>
                <w:rFonts w:ascii="Lato Light" w:hAnsi="Lato Light"/>
                <w:sz w:val="18"/>
                <w:szCs w:val="18"/>
              </w:rPr>
              <w:t xml:space="preserve"> zmienionych niniejszą klauzulą postanowień ogólnych warunków </w:t>
            </w:r>
            <w:r w:rsidR="00BF561C" w:rsidRPr="00651068">
              <w:rPr>
                <w:rFonts w:ascii="Lato Light" w:hAnsi="Lato Light"/>
                <w:sz w:val="18"/>
                <w:szCs w:val="18"/>
              </w:rPr>
              <w:t>ubezpieczenia i</w:t>
            </w:r>
            <w:r w:rsidRPr="00651068">
              <w:rPr>
                <w:rFonts w:ascii="Lato Light" w:hAnsi="Lato Light"/>
                <w:sz w:val="18"/>
                <w:szCs w:val="18"/>
              </w:rPr>
              <w:t xml:space="preserve"> innych postanowień umowy ustala się, że:</w:t>
            </w:r>
          </w:p>
          <w:p w14:paraId="238F0BE5" w14:textId="77777777" w:rsidR="00CF6DC7" w:rsidRPr="00651068" w:rsidRDefault="00CF6DC7" w:rsidP="00CF6DC7">
            <w:pPr>
              <w:pStyle w:val="Bezodstpw"/>
              <w:numPr>
                <w:ilvl w:val="0"/>
                <w:numId w:val="9"/>
              </w:numPr>
              <w:ind w:left="0" w:firstLine="0"/>
              <w:jc w:val="both"/>
              <w:rPr>
                <w:rFonts w:ascii="Lato Light" w:hAnsi="Lato Light"/>
                <w:sz w:val="18"/>
                <w:szCs w:val="18"/>
              </w:rPr>
            </w:pPr>
            <w:r w:rsidRPr="00651068">
              <w:rPr>
                <w:rFonts w:ascii="Lato Light" w:hAnsi="Lato Light"/>
                <w:sz w:val="18"/>
                <w:szCs w:val="18"/>
              </w:rPr>
              <w:t xml:space="preserve">Koszty dodatkowe objęte są ochroną ubezpieczeniową, o ile są następstwem szkody materialnej w ubezpieczonym mieniu, w zakresie objętym umową ubezpieczenia mienia od wszystkich </w:t>
            </w:r>
            <w:proofErr w:type="spellStart"/>
            <w:r w:rsidRPr="00651068">
              <w:rPr>
                <w:rFonts w:ascii="Lato Light" w:hAnsi="Lato Light"/>
                <w:sz w:val="18"/>
                <w:szCs w:val="18"/>
              </w:rPr>
              <w:t>ryzyk</w:t>
            </w:r>
            <w:proofErr w:type="spellEnd"/>
            <w:r w:rsidRPr="00651068">
              <w:rPr>
                <w:rFonts w:ascii="Lato Light" w:hAnsi="Lato Light"/>
                <w:sz w:val="18"/>
                <w:szCs w:val="18"/>
              </w:rPr>
              <w:t>, za które Ubezpieczyciel ponosi odpowiedzialność odszkodowawczą.</w:t>
            </w:r>
          </w:p>
          <w:p w14:paraId="41C805C4"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2. Z zakresu ochrony ubezpieczeniowej wyłączone są koszty powstałe w wyniku:</w:t>
            </w:r>
          </w:p>
          <w:p w14:paraId="3192052C"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a) decyzji właściwych organów administracji lokalnej lub państwowej, które uniemożliwiają lub opóźniają odtworzenie zniszczonego mienia,</w:t>
            </w:r>
          </w:p>
          <w:p w14:paraId="49DD4213"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b) innowacji i ulepszeń wprowadzonych w trakcie odbudowy zniszczonego mienia,</w:t>
            </w:r>
          </w:p>
          <w:p w14:paraId="483CAB9E"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c) braku kapitału niezbędnego do odtworzenia zniszczonego mienia we właściwym czasie,</w:t>
            </w:r>
          </w:p>
          <w:p w14:paraId="5A90A8A2"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d) odkażania, zniszczenia lub zepsucia surowców, półfabrykatów lub gotowych produktów</w:t>
            </w:r>
          </w:p>
          <w:p w14:paraId="7AA23FB1" w14:textId="77777777" w:rsidR="00CF6DC7" w:rsidRPr="00651068" w:rsidRDefault="00CF6DC7" w:rsidP="00CF6DC7">
            <w:pPr>
              <w:pStyle w:val="Bezodstpw"/>
              <w:jc w:val="both"/>
              <w:rPr>
                <w:rFonts w:ascii="Lato Light" w:hAnsi="Lato Light"/>
                <w:sz w:val="18"/>
                <w:szCs w:val="18"/>
              </w:rPr>
            </w:pPr>
          </w:p>
          <w:p w14:paraId="3D725845"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3. Ubezpieczyciel pokrywa niezbędne koszty dodatkowe (zależne i niezależne od czasu) poniesione przez Ubezpieczającego w maksymalnym okresie odszkodowawczym wynoszącym 6 miesięcy, przy czym okres odszkodowawczy rozpoczyna się od daty szkody w mieniu powodującej zakłócenie w działalności.</w:t>
            </w:r>
          </w:p>
          <w:p w14:paraId="66B1295A" w14:textId="77777777" w:rsidR="00CF6DC7" w:rsidRPr="00651068" w:rsidRDefault="00CF6DC7" w:rsidP="00CF6DC7">
            <w:pPr>
              <w:pStyle w:val="Bezodstpw"/>
              <w:jc w:val="both"/>
              <w:rPr>
                <w:rFonts w:ascii="Lato Light" w:hAnsi="Lato Light"/>
                <w:sz w:val="18"/>
                <w:szCs w:val="18"/>
              </w:rPr>
            </w:pPr>
            <w:r w:rsidRPr="00651068">
              <w:rPr>
                <w:rFonts w:ascii="Lato Light" w:hAnsi="Lato Light"/>
                <w:sz w:val="18"/>
                <w:szCs w:val="18"/>
              </w:rPr>
              <w:t>4. Za okres odszkodowawczy uważa się okres faktycznych zakłóceń działalności, w którym konieczne jest stosowanie rozwiązań prowizorycznych w celu ich minimalizacji, jednak nie dłuższy niż do końca określonego maksymalnego okresu odszkodowawczego.</w:t>
            </w:r>
            <w:r w:rsidRPr="00651068">
              <w:rPr>
                <w:rFonts w:ascii="Lato Light" w:hAnsi="Lato Light"/>
                <w:sz w:val="18"/>
                <w:szCs w:val="18"/>
              </w:rPr>
              <w:br/>
              <w:t>5. Do szkód objętych zakresem niniejszej klauzuli stosuje się franszyzę redukcyjną, określoną jako kwotę obliczoną przez pomnożenie średnich dziennych kosztów stosowania rozwiązań prowizorycznych pomnożonych przez 3 dni.</w:t>
            </w:r>
          </w:p>
          <w:p w14:paraId="358C5D2E" w14:textId="77777777" w:rsidR="00CF6DC7" w:rsidRPr="00651068" w:rsidRDefault="00CF6DC7" w:rsidP="00CF6DC7">
            <w:pPr>
              <w:spacing w:line="240" w:lineRule="auto"/>
              <w:jc w:val="both"/>
              <w:rPr>
                <w:rFonts w:ascii="Lato Light" w:hAnsi="Lato Light" w:cs="Tahoma"/>
                <w:b/>
                <w:sz w:val="18"/>
                <w:szCs w:val="18"/>
                <w:highlight w:val="yellow"/>
              </w:rPr>
            </w:pPr>
            <w:r w:rsidRPr="00651068">
              <w:rPr>
                <w:rFonts w:ascii="Lato Light" w:hAnsi="Lato Light"/>
                <w:sz w:val="18"/>
                <w:szCs w:val="18"/>
              </w:rPr>
              <w:t xml:space="preserve">6. </w:t>
            </w:r>
            <w:r w:rsidRPr="00651068">
              <w:rPr>
                <w:rFonts w:ascii="Lato Light" w:hAnsi="Lato Light"/>
                <w:b/>
                <w:sz w:val="18"/>
                <w:szCs w:val="18"/>
              </w:rPr>
              <w:t>Limit odpowiedzialności Ubezpieczyciela na jedno i wszystkie zdarzenia w rocznym okresie rozliczeniowym</w:t>
            </w:r>
            <w:r w:rsidR="00F06F46" w:rsidRPr="00651068">
              <w:rPr>
                <w:rFonts w:ascii="Lato Light" w:hAnsi="Lato Light"/>
                <w:b/>
                <w:sz w:val="18"/>
                <w:szCs w:val="18"/>
              </w:rPr>
              <w:t>/polisowym</w:t>
            </w:r>
            <w:r w:rsidRPr="00651068">
              <w:rPr>
                <w:rFonts w:ascii="Lato Light" w:hAnsi="Lato Light"/>
                <w:b/>
                <w:sz w:val="18"/>
                <w:szCs w:val="18"/>
              </w:rPr>
              <w:t xml:space="preserve"> - 300.000 PLN</w:t>
            </w:r>
          </w:p>
        </w:tc>
      </w:tr>
    </w:tbl>
    <w:p w14:paraId="6A9A2959" w14:textId="77777777" w:rsidR="00284865" w:rsidRPr="00651068" w:rsidRDefault="00284865" w:rsidP="00E30388">
      <w:pPr>
        <w:spacing w:after="0"/>
        <w:rPr>
          <w:rFonts w:ascii="Lato Light" w:hAnsi="Lato Light"/>
          <w:sz w:val="18"/>
          <w:szCs w:val="18"/>
        </w:rPr>
      </w:pPr>
    </w:p>
    <w:p w14:paraId="05B62B84" w14:textId="77777777" w:rsidR="00284865" w:rsidRPr="00651068" w:rsidRDefault="00284865" w:rsidP="00284865">
      <w:pPr>
        <w:rPr>
          <w:rFonts w:ascii="Lato Light" w:hAnsi="Lato Light"/>
          <w:sz w:val="18"/>
          <w:szCs w:val="18"/>
        </w:rPr>
      </w:pPr>
    </w:p>
    <w:p w14:paraId="38B0176F" w14:textId="77777777" w:rsidR="00284865" w:rsidRPr="00651068" w:rsidRDefault="00284865" w:rsidP="00284865">
      <w:pPr>
        <w:tabs>
          <w:tab w:val="left" w:pos="6510"/>
        </w:tabs>
        <w:rPr>
          <w:rFonts w:ascii="Lato Light" w:hAnsi="Lato Light"/>
          <w:sz w:val="18"/>
          <w:szCs w:val="18"/>
        </w:rPr>
      </w:pPr>
      <w:r w:rsidRPr="00651068">
        <w:rPr>
          <w:rFonts w:ascii="Lato Light" w:hAnsi="Lato Light"/>
          <w:sz w:val="18"/>
          <w:szCs w:val="18"/>
        </w:rPr>
        <w:tab/>
      </w:r>
    </w:p>
    <w:p w14:paraId="567FC4CE" w14:textId="77777777" w:rsidR="00284865" w:rsidRPr="00651068" w:rsidRDefault="00284865" w:rsidP="00284865">
      <w:pPr>
        <w:rPr>
          <w:rFonts w:ascii="Lato Light" w:hAnsi="Lato Light"/>
          <w:sz w:val="18"/>
          <w:szCs w:val="18"/>
        </w:rPr>
      </w:pPr>
    </w:p>
    <w:p w14:paraId="7EADF79C" w14:textId="77777777" w:rsidR="00284865" w:rsidRPr="00651068" w:rsidRDefault="00284865" w:rsidP="00284865">
      <w:pPr>
        <w:rPr>
          <w:rFonts w:ascii="Lato Light" w:hAnsi="Lato Light"/>
          <w:sz w:val="18"/>
          <w:szCs w:val="18"/>
        </w:rPr>
      </w:pPr>
    </w:p>
    <w:p w14:paraId="730127A3" w14:textId="77777777" w:rsidR="004930CC" w:rsidRPr="00651068" w:rsidRDefault="004930CC" w:rsidP="00284865">
      <w:pPr>
        <w:jc w:val="center"/>
        <w:rPr>
          <w:rFonts w:ascii="Lato Light" w:hAnsi="Lato Light"/>
          <w:sz w:val="18"/>
          <w:szCs w:val="18"/>
        </w:rPr>
      </w:pPr>
    </w:p>
    <w:sectPr w:rsidR="004930CC" w:rsidRPr="00651068" w:rsidSect="004930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4030" w14:textId="77777777" w:rsidR="00C52EFC" w:rsidRDefault="00C52EFC" w:rsidP="004930CC">
      <w:pPr>
        <w:spacing w:after="0" w:line="240" w:lineRule="auto"/>
      </w:pPr>
      <w:r>
        <w:separator/>
      </w:r>
    </w:p>
  </w:endnote>
  <w:endnote w:type="continuationSeparator" w:id="0">
    <w:p w14:paraId="12695F84" w14:textId="77777777" w:rsidR="00C52EFC" w:rsidRDefault="00C52EFC" w:rsidP="0049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B1CF" w14:textId="77777777" w:rsidR="00D0094A" w:rsidRDefault="00D009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885620"/>
      <w:docPartObj>
        <w:docPartGallery w:val="Page Numbers (Bottom of Page)"/>
        <w:docPartUnique/>
      </w:docPartObj>
    </w:sdtPr>
    <w:sdtEndPr/>
    <w:sdtContent>
      <w:sdt>
        <w:sdtPr>
          <w:id w:val="1728636285"/>
          <w:docPartObj>
            <w:docPartGallery w:val="Page Numbers (Top of Page)"/>
            <w:docPartUnique/>
          </w:docPartObj>
        </w:sdtPr>
        <w:sdtEndPr/>
        <w:sdtContent>
          <w:p w14:paraId="1FDCC772" w14:textId="16CC0D39" w:rsidR="00D24969" w:rsidRDefault="00D24969">
            <w:pPr>
              <w:pStyle w:val="Stopka"/>
              <w:jc w:val="center"/>
            </w:pPr>
            <w:r w:rsidRPr="00284865">
              <w:rPr>
                <w:rFonts w:ascii="Lato Light" w:hAnsi="Lato Light"/>
                <w:sz w:val="16"/>
                <w:szCs w:val="16"/>
              </w:rPr>
              <w:t xml:space="preserve">Strona </w:t>
            </w:r>
            <w:r w:rsidRPr="00284865">
              <w:rPr>
                <w:rFonts w:ascii="Lato Light" w:hAnsi="Lato Light"/>
                <w:b/>
                <w:bCs/>
                <w:sz w:val="16"/>
                <w:szCs w:val="16"/>
              </w:rPr>
              <w:fldChar w:fldCharType="begin"/>
            </w:r>
            <w:r w:rsidRPr="00284865">
              <w:rPr>
                <w:rFonts w:ascii="Lato Light" w:hAnsi="Lato Light"/>
                <w:b/>
                <w:bCs/>
                <w:sz w:val="16"/>
                <w:szCs w:val="16"/>
              </w:rPr>
              <w:instrText>PAGE</w:instrText>
            </w:r>
            <w:r w:rsidRPr="00284865">
              <w:rPr>
                <w:rFonts w:ascii="Lato Light" w:hAnsi="Lato Light"/>
                <w:b/>
                <w:bCs/>
                <w:sz w:val="16"/>
                <w:szCs w:val="16"/>
              </w:rPr>
              <w:fldChar w:fldCharType="separate"/>
            </w:r>
            <w:r w:rsidR="008278D2">
              <w:rPr>
                <w:rFonts w:ascii="Lato Light" w:hAnsi="Lato Light"/>
                <w:b/>
                <w:bCs/>
                <w:noProof/>
                <w:sz w:val="16"/>
                <w:szCs w:val="16"/>
              </w:rPr>
              <w:t>1</w:t>
            </w:r>
            <w:r w:rsidRPr="00284865">
              <w:rPr>
                <w:rFonts w:ascii="Lato Light" w:hAnsi="Lato Light"/>
                <w:b/>
                <w:bCs/>
                <w:sz w:val="16"/>
                <w:szCs w:val="16"/>
              </w:rPr>
              <w:fldChar w:fldCharType="end"/>
            </w:r>
            <w:r w:rsidRPr="00284865">
              <w:rPr>
                <w:rFonts w:ascii="Lato Light" w:hAnsi="Lato Light"/>
                <w:sz w:val="16"/>
                <w:szCs w:val="16"/>
              </w:rPr>
              <w:t xml:space="preserve"> z </w:t>
            </w:r>
            <w:r w:rsidRPr="00284865">
              <w:rPr>
                <w:rFonts w:ascii="Lato Light" w:hAnsi="Lato Light"/>
                <w:b/>
                <w:bCs/>
                <w:sz w:val="16"/>
                <w:szCs w:val="16"/>
              </w:rPr>
              <w:fldChar w:fldCharType="begin"/>
            </w:r>
            <w:r w:rsidRPr="00284865">
              <w:rPr>
                <w:rFonts w:ascii="Lato Light" w:hAnsi="Lato Light"/>
                <w:b/>
                <w:bCs/>
                <w:sz w:val="16"/>
                <w:szCs w:val="16"/>
              </w:rPr>
              <w:instrText>NUMPAGES</w:instrText>
            </w:r>
            <w:r w:rsidRPr="00284865">
              <w:rPr>
                <w:rFonts w:ascii="Lato Light" w:hAnsi="Lato Light"/>
                <w:b/>
                <w:bCs/>
                <w:sz w:val="16"/>
                <w:szCs w:val="16"/>
              </w:rPr>
              <w:fldChar w:fldCharType="separate"/>
            </w:r>
            <w:r w:rsidR="008278D2">
              <w:rPr>
                <w:rFonts w:ascii="Lato Light" w:hAnsi="Lato Light"/>
                <w:b/>
                <w:bCs/>
                <w:noProof/>
                <w:sz w:val="16"/>
                <w:szCs w:val="16"/>
              </w:rPr>
              <w:t>2</w:t>
            </w:r>
            <w:r w:rsidRPr="00284865">
              <w:rPr>
                <w:rFonts w:ascii="Lato Light" w:hAnsi="Lato Light"/>
                <w:b/>
                <w:bCs/>
                <w:sz w:val="16"/>
                <w:szCs w:val="16"/>
              </w:rPr>
              <w:fldChar w:fldCharType="end"/>
            </w:r>
          </w:p>
        </w:sdtContent>
      </w:sdt>
    </w:sdtContent>
  </w:sdt>
  <w:p w14:paraId="73DC2618" w14:textId="77777777" w:rsidR="004930CC" w:rsidRDefault="004930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3B20" w14:textId="77777777" w:rsidR="00D0094A" w:rsidRDefault="00D009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6A87" w14:textId="77777777" w:rsidR="00C52EFC" w:rsidRDefault="00C52EFC" w:rsidP="004930CC">
      <w:pPr>
        <w:spacing w:after="0" w:line="240" w:lineRule="auto"/>
      </w:pPr>
      <w:r>
        <w:separator/>
      </w:r>
    </w:p>
  </w:footnote>
  <w:footnote w:type="continuationSeparator" w:id="0">
    <w:p w14:paraId="123FAC3A" w14:textId="77777777" w:rsidR="00C52EFC" w:rsidRDefault="00C52EFC" w:rsidP="0049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C7B9" w14:textId="77777777" w:rsidR="00D0094A" w:rsidRDefault="00D009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5C25" w14:textId="7BEE4B4A" w:rsidR="00F2280F" w:rsidRPr="00F2280F" w:rsidRDefault="00D0094A" w:rsidP="00F2280F">
    <w:pPr>
      <w:pStyle w:val="Tretekstu"/>
    </w:pPr>
    <w:r>
      <w:rPr>
        <w:noProof/>
      </w:rPr>
      <mc:AlternateContent>
        <mc:Choice Requires="wps">
          <w:drawing>
            <wp:anchor distT="0" distB="0" distL="0" distR="0" simplePos="0" relativeHeight="251659264" behindDoc="0" locked="0" layoutInCell="1" allowOverlap="1" wp14:anchorId="4A18F0B8" wp14:editId="0FB103B2">
              <wp:simplePos x="0" y="0"/>
              <wp:positionH relativeFrom="page">
                <wp:posOffset>6108945</wp:posOffset>
              </wp:positionH>
              <wp:positionV relativeFrom="paragraph">
                <wp:posOffset>117978</wp:posOffset>
              </wp:positionV>
              <wp:extent cx="685165" cy="342397"/>
              <wp:effectExtent l="0" t="0" r="0" b="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423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AAEF9" w14:textId="77777777" w:rsidR="00F2280F" w:rsidRDefault="00F2280F" w:rsidP="00F2280F">
                          <w:pPr>
                            <w:pStyle w:val="Nagwek"/>
                          </w:pPr>
                          <w:r>
                            <w:rPr>
                              <w:rStyle w:val="Numerstrony"/>
                              <w:rFonts w:ascii="Calibri" w:hAnsi="Calibri" w:cs="Tahoma"/>
                              <w:sz w:val="14"/>
                              <w:szCs w:val="14"/>
                            </w:rPr>
                            <w:t xml:space="preserve">Strona </w:t>
                          </w:r>
                          <w:r>
                            <w:rPr>
                              <w:rStyle w:val="Numerstrony"/>
                              <w:rFonts w:cs="Tahoma"/>
                              <w:sz w:val="14"/>
                              <w:szCs w:val="14"/>
                            </w:rPr>
                            <w:fldChar w:fldCharType="begin"/>
                          </w:r>
                          <w:r>
                            <w:rPr>
                              <w:rStyle w:val="Numerstrony"/>
                              <w:rFonts w:cs="Tahoma"/>
                              <w:sz w:val="14"/>
                              <w:szCs w:val="14"/>
                            </w:rPr>
                            <w:instrText xml:space="preserve"> PAGE </w:instrText>
                          </w:r>
                          <w:r>
                            <w:rPr>
                              <w:rStyle w:val="Numerstrony"/>
                              <w:rFonts w:cs="Tahoma"/>
                              <w:sz w:val="14"/>
                              <w:szCs w:val="14"/>
                            </w:rPr>
                            <w:fldChar w:fldCharType="separate"/>
                          </w:r>
                          <w:r w:rsidR="008278D2">
                            <w:rPr>
                              <w:rStyle w:val="Numerstrony"/>
                              <w:rFonts w:cs="Tahoma"/>
                              <w:noProof/>
                              <w:sz w:val="14"/>
                              <w:szCs w:val="14"/>
                            </w:rPr>
                            <w:t>1</w:t>
                          </w:r>
                          <w:r>
                            <w:rPr>
                              <w:rStyle w:val="Numerstrony"/>
                              <w:rFonts w:cs="Tahoma"/>
                              <w:sz w:val="14"/>
                              <w:szCs w:val="14"/>
                            </w:rPr>
                            <w:fldChar w:fldCharType="end"/>
                          </w:r>
                          <w:r>
                            <w:rPr>
                              <w:rStyle w:val="Numerstrony"/>
                              <w:rFonts w:ascii="Calibri" w:hAnsi="Calibri" w:cs="Tahoma"/>
                              <w:sz w:val="14"/>
                              <w:szCs w:val="14"/>
                            </w:rPr>
                            <w:t xml:space="preserve"> z </w:t>
                          </w:r>
                          <w:r>
                            <w:rPr>
                              <w:rStyle w:val="Numerstrony"/>
                              <w:rFonts w:cs="Tahoma"/>
                              <w:sz w:val="14"/>
                              <w:szCs w:val="14"/>
                            </w:rPr>
                            <w:fldChar w:fldCharType="begin"/>
                          </w:r>
                          <w:r>
                            <w:rPr>
                              <w:rStyle w:val="Numerstrony"/>
                              <w:rFonts w:cs="Tahoma"/>
                              <w:sz w:val="14"/>
                              <w:szCs w:val="14"/>
                            </w:rPr>
                            <w:instrText xml:space="preserve"> NUMPAGES  \* Arabic </w:instrText>
                          </w:r>
                          <w:r>
                            <w:rPr>
                              <w:rStyle w:val="Numerstrony"/>
                              <w:rFonts w:cs="Tahoma"/>
                              <w:sz w:val="14"/>
                              <w:szCs w:val="14"/>
                            </w:rPr>
                            <w:fldChar w:fldCharType="separate"/>
                          </w:r>
                          <w:r w:rsidR="008278D2">
                            <w:rPr>
                              <w:rStyle w:val="Numerstrony"/>
                              <w:rFonts w:cs="Tahoma"/>
                              <w:noProof/>
                              <w:sz w:val="14"/>
                              <w:szCs w:val="14"/>
                            </w:rPr>
                            <w:t>2</w:t>
                          </w:r>
                          <w:r>
                            <w:rPr>
                              <w:rStyle w:val="Numerstrony"/>
                              <w:rFonts w:cs="Tahom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8F0B8" id="_x0000_t202" coordsize="21600,21600" o:spt="202" path="m,l,21600r21600,l21600,xe">
              <v:stroke joinstyle="miter"/>
              <v:path gradientshapeok="t" o:connecttype="rect"/>
            </v:shapetype>
            <v:shape id="Pole tekstowe 4" o:spid="_x0000_s1026" type="#_x0000_t202" style="position:absolute;left:0;text-align:left;margin-left:481pt;margin-top:9.3pt;width:53.95pt;height:26.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" stroked="f">
              <v:fill opacity="0"/>
              <v:textbox inset="0,0,0,0">
                <w:txbxContent>
                  <w:p w14:paraId="205AAEF9" w14:textId="77777777" w:rsidR="00F2280F" w:rsidRDefault="00F2280F" w:rsidP="00F2280F">
                    <w:pPr>
                      <w:pStyle w:val="Nagwek"/>
                    </w:pPr>
                    <w:r>
                      <w:rPr>
                        <w:rStyle w:val="Numerstrony"/>
                        <w:rFonts w:ascii="Calibri" w:hAnsi="Calibri" w:cs="Tahoma"/>
                        <w:sz w:val="14"/>
                        <w:szCs w:val="14"/>
                      </w:rPr>
                      <w:t xml:space="preserve">Strona </w:t>
                    </w:r>
                    <w:r>
                      <w:rPr>
                        <w:rStyle w:val="Numerstrony"/>
                        <w:rFonts w:cs="Tahoma"/>
                        <w:sz w:val="14"/>
                        <w:szCs w:val="14"/>
                      </w:rPr>
                      <w:fldChar w:fldCharType="begin"/>
                    </w:r>
                    <w:r>
                      <w:rPr>
                        <w:rStyle w:val="Numerstrony"/>
                        <w:rFonts w:cs="Tahoma"/>
                        <w:sz w:val="14"/>
                        <w:szCs w:val="14"/>
                      </w:rPr>
                      <w:instrText xml:space="preserve"> PAGE </w:instrText>
                    </w:r>
                    <w:r>
                      <w:rPr>
                        <w:rStyle w:val="Numerstrony"/>
                        <w:rFonts w:cs="Tahoma"/>
                        <w:sz w:val="14"/>
                        <w:szCs w:val="14"/>
                      </w:rPr>
                      <w:fldChar w:fldCharType="separate"/>
                    </w:r>
                    <w:r w:rsidR="008278D2">
                      <w:rPr>
                        <w:rStyle w:val="Numerstrony"/>
                        <w:rFonts w:cs="Tahoma"/>
                        <w:noProof/>
                        <w:sz w:val="14"/>
                        <w:szCs w:val="14"/>
                      </w:rPr>
                      <w:t>1</w:t>
                    </w:r>
                    <w:r>
                      <w:rPr>
                        <w:rStyle w:val="Numerstrony"/>
                        <w:rFonts w:cs="Tahoma"/>
                        <w:sz w:val="14"/>
                        <w:szCs w:val="14"/>
                      </w:rPr>
                      <w:fldChar w:fldCharType="end"/>
                    </w:r>
                    <w:r>
                      <w:rPr>
                        <w:rStyle w:val="Numerstrony"/>
                        <w:rFonts w:ascii="Calibri" w:hAnsi="Calibri" w:cs="Tahoma"/>
                        <w:sz w:val="14"/>
                        <w:szCs w:val="14"/>
                      </w:rPr>
                      <w:t xml:space="preserve"> z </w:t>
                    </w:r>
                    <w:r>
                      <w:rPr>
                        <w:rStyle w:val="Numerstrony"/>
                        <w:rFonts w:cs="Tahoma"/>
                        <w:sz w:val="14"/>
                        <w:szCs w:val="14"/>
                      </w:rPr>
                      <w:fldChar w:fldCharType="begin"/>
                    </w:r>
                    <w:r>
                      <w:rPr>
                        <w:rStyle w:val="Numerstrony"/>
                        <w:rFonts w:cs="Tahoma"/>
                        <w:sz w:val="14"/>
                        <w:szCs w:val="14"/>
                      </w:rPr>
                      <w:instrText xml:space="preserve"> NUMPAGES  \* Arabic </w:instrText>
                    </w:r>
                    <w:r>
                      <w:rPr>
                        <w:rStyle w:val="Numerstrony"/>
                        <w:rFonts w:cs="Tahoma"/>
                        <w:sz w:val="14"/>
                        <w:szCs w:val="14"/>
                      </w:rPr>
                      <w:fldChar w:fldCharType="separate"/>
                    </w:r>
                    <w:r w:rsidR="008278D2">
                      <w:rPr>
                        <w:rStyle w:val="Numerstrony"/>
                        <w:rFonts w:cs="Tahoma"/>
                        <w:noProof/>
                        <w:sz w:val="14"/>
                        <w:szCs w:val="14"/>
                      </w:rPr>
                      <w:t>2</w:t>
                    </w:r>
                    <w:r>
                      <w:rPr>
                        <w:rStyle w:val="Numerstrony"/>
                        <w:rFonts w:cs="Tahoma"/>
                        <w:sz w:val="14"/>
                        <w:szCs w:val="14"/>
                      </w:rPr>
                      <w:fldChar w:fldCharType="end"/>
                    </w:r>
                  </w:p>
                </w:txbxContent>
              </v:textbox>
              <w10:wrap type="square" side="largest" anchorx="page"/>
            </v:shape>
          </w:pict>
        </mc:Fallback>
      </mc:AlternateContent>
    </w:r>
  </w:p>
  <w:p w14:paraId="51F73E47" w14:textId="26C202B3" w:rsidR="00F2280F" w:rsidRPr="00020BB9" w:rsidRDefault="00F2280F" w:rsidP="00F2280F">
    <w:pPr>
      <w:spacing w:after="0" w:line="240" w:lineRule="auto"/>
      <w:ind w:right="360"/>
      <w:rPr>
        <w:rFonts w:ascii="Lato Light" w:hAnsi="Lato Light" w:cs="Tahoma"/>
        <w:sz w:val="16"/>
        <w:szCs w:val="16"/>
        <w:lang w:eastAsia="ar-SA"/>
      </w:rPr>
    </w:pPr>
    <w:r w:rsidRPr="00020BB9">
      <w:rPr>
        <w:rFonts w:ascii="Lato Light" w:hAnsi="Lato Light" w:cs="Tahoma"/>
        <w:sz w:val="16"/>
        <w:szCs w:val="16"/>
        <w:lang w:eastAsia="zh-CN"/>
      </w:rPr>
      <w:t xml:space="preserve">Załącznik nr A11 do Specyfikacji Istotnych Warunków Zamówienia  </w:t>
    </w:r>
  </w:p>
  <w:p w14:paraId="151D1000" w14:textId="77777777" w:rsidR="00F2280F" w:rsidRPr="00380B8B" w:rsidRDefault="00F2280F" w:rsidP="00F2280F">
    <w:pPr>
      <w:tabs>
        <w:tab w:val="right" w:pos="9356"/>
      </w:tabs>
      <w:spacing w:after="0" w:line="240" w:lineRule="auto"/>
      <w:rPr>
        <w:rFonts w:ascii="Lato Light" w:hAnsi="Lato Light"/>
        <w:sz w:val="16"/>
        <w:szCs w:val="16"/>
        <w:lang w:eastAsia="zh-CN"/>
      </w:rPr>
    </w:pPr>
    <w:r w:rsidRPr="00020BB9">
      <w:rPr>
        <w:rFonts w:ascii="Lato Light" w:hAnsi="Lato Light" w:cs="Tahoma"/>
        <w:sz w:val="16"/>
        <w:szCs w:val="16"/>
        <w:lang w:eastAsia="zh-CN"/>
      </w:rPr>
      <w:t>Ubezpieczenie mienia i odpowiedzialności Międzygminnego Zakładu Gospodarki Odpadami Komunalnymi</w:t>
    </w:r>
    <w:r w:rsidRPr="00020BB9">
      <w:rPr>
        <w:rFonts w:ascii="Lato Light" w:hAnsi="Lato Light"/>
        <w:sz w:val="16"/>
        <w:szCs w:val="16"/>
        <w:lang w:eastAsia="zh-CN"/>
      </w:rPr>
      <w:t xml:space="preserve"> Spółka z ograniczoną odpowiedzialnością w </w:t>
    </w:r>
    <w:r w:rsidRPr="00020BB9">
      <w:rPr>
        <w:rFonts w:ascii="Lato Light" w:hAnsi="Lato Light"/>
        <w:sz w:val="16"/>
        <w:szCs w:val="16"/>
        <w:lang w:eastAsia="zh-CN"/>
      </w:rPr>
      <w:t>Janczycach</w:t>
    </w:r>
  </w:p>
  <w:p w14:paraId="2861485B" w14:textId="07FD78D1" w:rsidR="00B3316B" w:rsidRDefault="00F2280F">
    <w:pPr>
      <w:pStyle w:val="Nagwek"/>
    </w:pPr>
    <w:r>
      <w:rPr>
        <w:noProof/>
      </w:rPr>
      <mc:AlternateContent>
        <mc:Choice Requires="wps">
          <w:drawing>
            <wp:anchor distT="4294967295" distB="4294967295" distL="114300" distR="114300" simplePos="0" relativeHeight="251660288" behindDoc="1" locked="0" layoutInCell="1" allowOverlap="1" wp14:anchorId="39D7A17B" wp14:editId="0DBD533E">
              <wp:simplePos x="0" y="0"/>
              <wp:positionH relativeFrom="margin">
                <wp:posOffset>65615</wp:posOffset>
              </wp:positionH>
              <wp:positionV relativeFrom="paragraph">
                <wp:posOffset>297527</wp:posOffset>
              </wp:positionV>
              <wp:extent cx="7293610" cy="0"/>
              <wp:effectExtent l="25400" t="25400" r="46990" b="508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361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306CCB" id="Łącznik prosty 1" o:spid="_x0000_s1026" style="position:absolute;z-index:-251656192;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5.15pt,23.45pt" to="579.45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" strokeweight=".26mm">
              <v:stroke joinstyle="miter" endcap="square"/>
              <v:shadow color="gray" opacity="1" mv:blur="0" offset="2pt,2pt"/>
              <w10:wrap anchorx="margin"/>
            </v:line>
          </w:pict>
        </mc:Fallback>
      </mc:AlternateContent>
    </w:r>
    <w:r w:rsidRPr="00380B8B">
      <w:rPr>
        <w:rFonts w:ascii="Lato Light" w:hAnsi="Lato Light"/>
        <w:sz w:val="16"/>
        <w:szCs w:val="16"/>
        <w:lang w:eastAsia="zh-CN"/>
      </w:rPr>
      <w:t>Nr Sprawy</w:t>
    </w:r>
    <w:r w:rsidR="008278D2" w:rsidRPr="008278D2">
      <w:rPr>
        <w:rFonts w:ascii="Times New Roman" w:hAnsi="Times New Roman"/>
        <w:bCs/>
        <w:iCs/>
        <w:sz w:val="16"/>
        <w:szCs w:val="29"/>
      </w:rPr>
      <w:t xml:space="preserve"> </w:t>
    </w:r>
    <w:r w:rsidR="008278D2" w:rsidRPr="00020BB9">
      <w:rPr>
        <w:rFonts w:ascii="Times New Roman" w:hAnsi="Times New Roman"/>
        <w:bCs/>
        <w:iCs/>
        <w:sz w:val="16"/>
        <w:szCs w:val="29"/>
        <w:highlight w:val="yellow"/>
      </w:rPr>
      <w:t xml:space="preserve">MZGOK </w:t>
    </w:r>
    <w:r w:rsidR="00020BB9" w:rsidRPr="00020BB9">
      <w:rPr>
        <w:rFonts w:ascii="Times New Roman" w:hAnsi="Times New Roman"/>
        <w:bCs/>
        <w:iCs/>
        <w:sz w:val="16"/>
        <w:szCs w:val="29"/>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0A21" w14:textId="77777777" w:rsidR="00D0094A" w:rsidRDefault="00D00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422"/>
        </w:tabs>
        <w:ind w:left="1422" w:hanging="855"/>
      </w:pPr>
    </w:lvl>
  </w:abstractNum>
  <w:abstractNum w:abstractNumId="1" w15:restartNumberingAfterBreak="0">
    <w:nsid w:val="0000001A"/>
    <w:multiLevelType w:val="singleLevel"/>
    <w:tmpl w:val="0000001A"/>
    <w:name w:val="WW8Num29"/>
    <w:lvl w:ilvl="0">
      <w:start w:val="1"/>
      <w:numFmt w:val="lowerLetter"/>
      <w:lvlText w:val="%1)"/>
      <w:lvlJc w:val="left"/>
      <w:pPr>
        <w:tabs>
          <w:tab w:val="num" w:pos="366"/>
        </w:tabs>
        <w:ind w:left="366" w:hanging="375"/>
      </w:pPr>
    </w:lvl>
  </w:abstractNum>
  <w:abstractNum w:abstractNumId="2" w15:restartNumberingAfterBreak="0">
    <w:nsid w:val="09A6556D"/>
    <w:multiLevelType w:val="hybridMultilevel"/>
    <w:tmpl w:val="F738A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CB17E2"/>
    <w:multiLevelType w:val="multilevel"/>
    <w:tmpl w:val="D2F48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26D2F"/>
    <w:multiLevelType w:val="multilevel"/>
    <w:tmpl w:val="37E6FBB8"/>
    <w:lvl w:ilvl="0">
      <w:start w:val="1"/>
      <w:numFmt w:val="lowerLetter"/>
      <w:lvlText w:val="%1)"/>
      <w:lvlJc w:val="left"/>
      <w:pPr>
        <w:tabs>
          <w:tab w:val="num" w:pos="2004"/>
        </w:tabs>
        <w:ind w:left="200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464A31"/>
    <w:multiLevelType w:val="multilevel"/>
    <w:tmpl w:val="FDF425D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8B61999"/>
    <w:multiLevelType w:val="multilevel"/>
    <w:tmpl w:val="5952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51666"/>
    <w:multiLevelType w:val="hybridMultilevel"/>
    <w:tmpl w:val="86B8A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F29DF"/>
    <w:multiLevelType w:val="multilevel"/>
    <w:tmpl w:val="175A5C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5DF319E"/>
    <w:multiLevelType w:val="multilevel"/>
    <w:tmpl w:val="881AAF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DC55266"/>
    <w:multiLevelType w:val="multilevel"/>
    <w:tmpl w:val="93E6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9"/>
  </w:num>
  <w:num w:numId="5">
    <w:abstractNumId w:val="10"/>
  </w:num>
  <w:num w:numId="6">
    <w:abstractNumId w:val="3"/>
  </w:num>
  <w:num w:numId="7">
    <w:abstractNumId w:val="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1"/>
  <w:doNotDisplayPageBoundaries/>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CC"/>
    <w:rsid w:val="00020BB9"/>
    <w:rsid w:val="0002717A"/>
    <w:rsid w:val="00071059"/>
    <w:rsid w:val="00090E40"/>
    <w:rsid w:val="000929B4"/>
    <w:rsid w:val="0013665C"/>
    <w:rsid w:val="00143B62"/>
    <w:rsid w:val="0017662B"/>
    <w:rsid w:val="001808DF"/>
    <w:rsid w:val="001C523C"/>
    <w:rsid w:val="001D6263"/>
    <w:rsid w:val="00222B74"/>
    <w:rsid w:val="002479EC"/>
    <w:rsid w:val="00284865"/>
    <w:rsid w:val="00284E62"/>
    <w:rsid w:val="00294367"/>
    <w:rsid w:val="002945CE"/>
    <w:rsid w:val="002A706A"/>
    <w:rsid w:val="002C34C1"/>
    <w:rsid w:val="002D07F7"/>
    <w:rsid w:val="002E390A"/>
    <w:rsid w:val="003123AF"/>
    <w:rsid w:val="00340B68"/>
    <w:rsid w:val="00361A45"/>
    <w:rsid w:val="0037327B"/>
    <w:rsid w:val="00387694"/>
    <w:rsid w:val="003C1C86"/>
    <w:rsid w:val="003C506A"/>
    <w:rsid w:val="003D2AA6"/>
    <w:rsid w:val="004009AC"/>
    <w:rsid w:val="004176B0"/>
    <w:rsid w:val="004930CC"/>
    <w:rsid w:val="004C4503"/>
    <w:rsid w:val="004F0E8E"/>
    <w:rsid w:val="00526564"/>
    <w:rsid w:val="00561043"/>
    <w:rsid w:val="00567215"/>
    <w:rsid w:val="0057642B"/>
    <w:rsid w:val="00584AAA"/>
    <w:rsid w:val="00596E43"/>
    <w:rsid w:val="00596E97"/>
    <w:rsid w:val="005B6B41"/>
    <w:rsid w:val="005C5BBD"/>
    <w:rsid w:val="005D201A"/>
    <w:rsid w:val="005D7DDF"/>
    <w:rsid w:val="005F5EBF"/>
    <w:rsid w:val="00651068"/>
    <w:rsid w:val="006544B5"/>
    <w:rsid w:val="00664B2E"/>
    <w:rsid w:val="00676189"/>
    <w:rsid w:val="00684DF6"/>
    <w:rsid w:val="006E0CD9"/>
    <w:rsid w:val="007174E2"/>
    <w:rsid w:val="00794A33"/>
    <w:rsid w:val="007C55A1"/>
    <w:rsid w:val="00820732"/>
    <w:rsid w:val="008278D2"/>
    <w:rsid w:val="0085192B"/>
    <w:rsid w:val="008A1932"/>
    <w:rsid w:val="008A78BE"/>
    <w:rsid w:val="008B1957"/>
    <w:rsid w:val="008B6505"/>
    <w:rsid w:val="008B7B30"/>
    <w:rsid w:val="008C5CFE"/>
    <w:rsid w:val="00906894"/>
    <w:rsid w:val="009116B6"/>
    <w:rsid w:val="00916E05"/>
    <w:rsid w:val="00956835"/>
    <w:rsid w:val="009A610E"/>
    <w:rsid w:val="009C4E66"/>
    <w:rsid w:val="009E47BC"/>
    <w:rsid w:val="009F0B30"/>
    <w:rsid w:val="00A3554C"/>
    <w:rsid w:val="00A55A85"/>
    <w:rsid w:val="00A84D1C"/>
    <w:rsid w:val="00B3316B"/>
    <w:rsid w:val="00B354FD"/>
    <w:rsid w:val="00BA299C"/>
    <w:rsid w:val="00BE5996"/>
    <w:rsid w:val="00BF561C"/>
    <w:rsid w:val="00C05816"/>
    <w:rsid w:val="00C52EFC"/>
    <w:rsid w:val="00C5628B"/>
    <w:rsid w:val="00C60B58"/>
    <w:rsid w:val="00C71B5A"/>
    <w:rsid w:val="00CE09E9"/>
    <w:rsid w:val="00CE2002"/>
    <w:rsid w:val="00CF6DC7"/>
    <w:rsid w:val="00D0094A"/>
    <w:rsid w:val="00D172D5"/>
    <w:rsid w:val="00D21D9A"/>
    <w:rsid w:val="00D24969"/>
    <w:rsid w:val="00D2665A"/>
    <w:rsid w:val="00D447CA"/>
    <w:rsid w:val="00D673B9"/>
    <w:rsid w:val="00E16242"/>
    <w:rsid w:val="00E30388"/>
    <w:rsid w:val="00E40543"/>
    <w:rsid w:val="00EA0CF7"/>
    <w:rsid w:val="00EF09BC"/>
    <w:rsid w:val="00EF7DB8"/>
    <w:rsid w:val="00F06F46"/>
    <w:rsid w:val="00F2280F"/>
    <w:rsid w:val="00F40214"/>
    <w:rsid w:val="00F660A6"/>
    <w:rsid w:val="00FA3FF6"/>
    <w:rsid w:val="00FB0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2065"/>
  <w15:docId w15:val="{80BC5807-5696-4007-83BC-48FA0460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sid w:val="004930CC"/>
    <w:pPr>
      <w:suppressAutoHyphens/>
    </w:pPr>
    <w:rPr>
      <w:rFonts w:ascii="Times New Roman" w:eastAsia="Times New Roman" w:hAnsi="Times New Roman" w:cs="Times New Roman"/>
      <w:sz w:val="24"/>
      <w:szCs w:val="24"/>
    </w:rPr>
  </w:style>
  <w:style w:type="paragraph" w:styleId="Nagwek2">
    <w:name w:val="heading 2"/>
    <w:basedOn w:val="Normalny"/>
    <w:rsid w:val="004930CC"/>
    <w:pPr>
      <w:keepNext/>
      <w:shd w:val="clear" w:color="auto" w:fill="FFFFFF"/>
      <w:outlineLvl w:val="1"/>
    </w:pPr>
    <w:rPr>
      <w:rFonts w:ascii="Verdana" w:hAnsi="Verdana" w:cs="Arial"/>
      <w:b/>
      <w:bCs/>
      <w:color w:val="000000"/>
      <w:sz w:val="16"/>
      <w:szCs w:val="18"/>
    </w:rPr>
  </w:style>
  <w:style w:type="paragraph" w:styleId="Nagwek3">
    <w:name w:val="heading 3"/>
    <w:basedOn w:val="Normalny"/>
    <w:rsid w:val="004930CC"/>
    <w:pPr>
      <w:keepNext/>
      <w:shd w:val="clear" w:color="auto" w:fill="FFFFFF"/>
      <w:jc w:val="both"/>
      <w:outlineLvl w:val="2"/>
    </w:pPr>
    <w:rPr>
      <w:rFonts w:ascii="Verdana" w:hAnsi="Verdana" w:cs="Arial"/>
      <w:b/>
      <w:b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4930CC"/>
    <w:rPr>
      <w:rFonts w:ascii="Verdana" w:eastAsia="Times New Roman" w:hAnsi="Verdana" w:cs="Arial"/>
      <w:bCs/>
      <w:color w:val="000000"/>
      <w:sz w:val="16"/>
      <w:szCs w:val="18"/>
      <w:shd w:val="clear" w:color="auto" w:fill="FFFFFF"/>
      <w:lang w:eastAsia="pl-PL"/>
    </w:rPr>
  </w:style>
  <w:style w:type="character" w:customStyle="1" w:styleId="Nagwek3Znak">
    <w:name w:val="Nagłówek 3 Znak"/>
    <w:basedOn w:val="Domylnaczcionkaakapitu"/>
    <w:rsid w:val="004930CC"/>
    <w:rPr>
      <w:rFonts w:ascii="Verdana" w:eastAsia="Times New Roman" w:hAnsi="Verdana" w:cs="Arial"/>
      <w:bCs/>
      <w:color w:val="000000"/>
      <w:sz w:val="18"/>
      <w:szCs w:val="18"/>
      <w:shd w:val="clear" w:color="auto" w:fill="FFFFFF"/>
      <w:lang w:eastAsia="pl-PL"/>
    </w:rPr>
  </w:style>
  <w:style w:type="character" w:customStyle="1" w:styleId="NagwekZnak">
    <w:name w:val="Nagłówek Znak"/>
    <w:aliases w:val="Znak Znak,Nagłówek strony Znak, Znak Znak"/>
    <w:basedOn w:val="Domylnaczcionkaakapitu"/>
    <w:rsid w:val="004930CC"/>
    <w:rPr>
      <w:rFonts w:ascii="Times New Roman" w:eastAsia="Times New Roman" w:hAnsi="Times New Roman" w:cs="Times New Roman"/>
      <w:b w:val="0"/>
      <w:sz w:val="24"/>
      <w:szCs w:val="24"/>
      <w:lang w:eastAsia="pl-PL"/>
    </w:rPr>
  </w:style>
  <w:style w:type="character" w:customStyle="1" w:styleId="TekstpodstawowyZnak">
    <w:name w:val="Tekst podstawowy Znak"/>
    <w:basedOn w:val="Domylnaczcionkaakapitu"/>
    <w:rsid w:val="004930CC"/>
    <w:rPr>
      <w:rFonts w:ascii="Verdana" w:eastAsia="Times New Roman" w:hAnsi="Verdana" w:cs="Arial"/>
      <w:b w:val="0"/>
      <w:color w:val="000000"/>
      <w:sz w:val="16"/>
      <w:szCs w:val="16"/>
      <w:shd w:val="clear" w:color="auto" w:fill="FFFFFF"/>
      <w:lang w:eastAsia="pl-PL"/>
    </w:rPr>
  </w:style>
  <w:style w:type="character" w:customStyle="1" w:styleId="Tekstpodstawowywcity3Znak">
    <w:name w:val="Tekst podstawowy wcięty 3 Znak"/>
    <w:basedOn w:val="Domylnaczcionkaakapitu"/>
    <w:rsid w:val="004930CC"/>
    <w:rPr>
      <w:rFonts w:ascii="Times New Roman" w:eastAsia="Times New Roman" w:hAnsi="Times New Roman" w:cs="Times New Roman"/>
      <w:b w:val="0"/>
      <w:sz w:val="16"/>
      <w:szCs w:val="16"/>
      <w:lang w:eastAsia="pl-PL"/>
    </w:rPr>
  </w:style>
  <w:style w:type="character" w:customStyle="1" w:styleId="AkapitzlistZnak">
    <w:name w:val="Akapit z listą Znak"/>
    <w:uiPriority w:val="34"/>
    <w:rsid w:val="004930CC"/>
    <w:rPr>
      <w:rFonts w:ascii="Calibri" w:eastAsia="Calibri" w:hAnsi="Calibri" w:cs="Times New Roman"/>
      <w:b w:val="0"/>
      <w:sz w:val="22"/>
      <w:szCs w:val="22"/>
    </w:rPr>
  </w:style>
  <w:style w:type="character" w:customStyle="1" w:styleId="StopkaZnak">
    <w:name w:val="Stopka Znak"/>
    <w:basedOn w:val="Domylnaczcionkaakapitu"/>
    <w:uiPriority w:val="99"/>
    <w:rsid w:val="004930CC"/>
    <w:rPr>
      <w:rFonts w:ascii="Times New Roman" w:eastAsia="Times New Roman" w:hAnsi="Times New Roman" w:cs="Times New Roman"/>
      <w:b w:val="0"/>
      <w:sz w:val="24"/>
      <w:szCs w:val="24"/>
      <w:lang w:eastAsia="pl-PL"/>
    </w:rPr>
  </w:style>
  <w:style w:type="character" w:styleId="Odwoaniedokomentarza">
    <w:name w:val="annotation reference"/>
    <w:basedOn w:val="Domylnaczcionkaakapitu"/>
    <w:rsid w:val="004930CC"/>
    <w:rPr>
      <w:sz w:val="16"/>
      <w:szCs w:val="16"/>
    </w:rPr>
  </w:style>
  <w:style w:type="character" w:customStyle="1" w:styleId="TekstkomentarzaZnak">
    <w:name w:val="Tekst komentarza Znak"/>
    <w:basedOn w:val="Domylnaczcionkaakapitu"/>
    <w:rsid w:val="004930CC"/>
    <w:rPr>
      <w:rFonts w:ascii="Times New Roman" w:eastAsia="Times New Roman" w:hAnsi="Times New Roman" w:cs="Times New Roman"/>
      <w:b w:val="0"/>
      <w:sz w:val="20"/>
      <w:lang w:eastAsia="pl-PL"/>
    </w:rPr>
  </w:style>
  <w:style w:type="character" w:customStyle="1" w:styleId="TematkomentarzaZnak">
    <w:name w:val="Temat komentarza Znak"/>
    <w:basedOn w:val="TekstkomentarzaZnak"/>
    <w:rsid w:val="004930CC"/>
    <w:rPr>
      <w:rFonts w:ascii="Times New Roman" w:eastAsia="Times New Roman" w:hAnsi="Times New Roman" w:cs="Times New Roman"/>
      <w:b w:val="0"/>
      <w:bCs/>
      <w:sz w:val="20"/>
      <w:lang w:eastAsia="pl-PL"/>
    </w:rPr>
  </w:style>
  <w:style w:type="character" w:customStyle="1" w:styleId="TekstdymkaZnak">
    <w:name w:val="Tekst dymka Znak"/>
    <w:basedOn w:val="Domylnaczcionkaakapitu"/>
    <w:rsid w:val="004930CC"/>
    <w:rPr>
      <w:rFonts w:ascii="Tahoma" w:eastAsia="Times New Roman" w:hAnsi="Tahoma" w:cs="Tahoma"/>
      <w:b w:val="0"/>
      <w:sz w:val="16"/>
      <w:szCs w:val="16"/>
      <w:lang w:eastAsia="pl-PL"/>
    </w:rPr>
  </w:style>
  <w:style w:type="character" w:customStyle="1" w:styleId="WW8Num9z0">
    <w:name w:val="WW8Num9z0"/>
    <w:rsid w:val="004930CC"/>
    <w:rPr>
      <w:rFonts w:cs="Times New Roman"/>
      <w:b/>
    </w:rPr>
  </w:style>
  <w:style w:type="character" w:customStyle="1" w:styleId="WW8Num12z0">
    <w:name w:val="WW8Num12z0"/>
    <w:rsid w:val="004930CC"/>
    <w:rPr>
      <w:rFonts w:ascii="Symbol" w:hAnsi="Symbol"/>
    </w:rPr>
  </w:style>
  <w:style w:type="character" w:customStyle="1" w:styleId="WW8Num13z0">
    <w:name w:val="WW8Num13z0"/>
    <w:rsid w:val="004930CC"/>
    <w:rPr>
      <w:rFonts w:ascii="Symbol" w:hAnsi="Symbol"/>
    </w:rPr>
  </w:style>
  <w:style w:type="character" w:customStyle="1" w:styleId="ListLabel1">
    <w:name w:val="ListLabel 1"/>
    <w:rsid w:val="004930CC"/>
    <w:rPr>
      <w:rFonts w:cs="Times New Roman"/>
    </w:rPr>
  </w:style>
  <w:style w:type="character" w:customStyle="1" w:styleId="ListLabel2">
    <w:name w:val="ListLabel 2"/>
    <w:rsid w:val="004930CC"/>
    <w:rPr>
      <w:b w:val="0"/>
      <w:i w:val="0"/>
    </w:rPr>
  </w:style>
  <w:style w:type="character" w:customStyle="1" w:styleId="ListLabel3">
    <w:name w:val="ListLabel 3"/>
    <w:rsid w:val="004930CC"/>
    <w:rPr>
      <w:rFonts w:cs="Times New Roman"/>
      <w:b/>
    </w:rPr>
  </w:style>
  <w:style w:type="paragraph" w:styleId="Nagwek">
    <w:name w:val="header"/>
    <w:aliases w:val="Znak,Nagłówek strony, Znak"/>
    <w:basedOn w:val="Normalny"/>
    <w:next w:val="Tretekstu"/>
    <w:rsid w:val="004930CC"/>
    <w:pPr>
      <w:keepNext/>
      <w:spacing w:before="240" w:after="120"/>
    </w:pPr>
    <w:rPr>
      <w:rFonts w:ascii="Arial" w:eastAsia="Microsoft YaHei" w:hAnsi="Arial" w:cs="Mangal"/>
      <w:sz w:val="28"/>
      <w:szCs w:val="28"/>
    </w:rPr>
  </w:style>
  <w:style w:type="paragraph" w:customStyle="1" w:styleId="Tretekstu">
    <w:name w:val="Treść tekstu"/>
    <w:basedOn w:val="Normalny"/>
    <w:rsid w:val="004930CC"/>
    <w:pPr>
      <w:shd w:val="clear" w:color="auto" w:fill="FFFFFF"/>
      <w:jc w:val="both"/>
    </w:pPr>
    <w:rPr>
      <w:rFonts w:ascii="Verdana" w:hAnsi="Verdana" w:cs="Arial"/>
      <w:color w:val="000000"/>
      <w:sz w:val="16"/>
      <w:szCs w:val="16"/>
    </w:rPr>
  </w:style>
  <w:style w:type="paragraph" w:styleId="Lista">
    <w:name w:val="List"/>
    <w:basedOn w:val="Tretekstu"/>
    <w:rsid w:val="004930CC"/>
    <w:rPr>
      <w:rFonts w:cs="Mangal"/>
    </w:rPr>
  </w:style>
  <w:style w:type="paragraph" w:styleId="Podpis">
    <w:name w:val="Signature"/>
    <w:basedOn w:val="Normalny"/>
    <w:rsid w:val="004930CC"/>
    <w:pPr>
      <w:suppressLineNumbers/>
      <w:spacing w:before="120" w:after="120"/>
    </w:pPr>
    <w:rPr>
      <w:rFonts w:cs="Mangal"/>
      <w:i/>
      <w:iCs/>
    </w:rPr>
  </w:style>
  <w:style w:type="paragraph" w:customStyle="1" w:styleId="Indeks">
    <w:name w:val="Indeks"/>
    <w:basedOn w:val="Normalny"/>
    <w:rsid w:val="004930CC"/>
    <w:pPr>
      <w:suppressLineNumbers/>
    </w:pPr>
    <w:rPr>
      <w:rFonts w:cs="Mangal"/>
    </w:rPr>
  </w:style>
  <w:style w:type="paragraph" w:styleId="Adresnakopercie">
    <w:name w:val="envelope address"/>
    <w:basedOn w:val="Normalny"/>
    <w:rsid w:val="004930CC"/>
    <w:pPr>
      <w:ind w:left="2880"/>
    </w:pPr>
    <w:rPr>
      <w:rFonts w:ascii="Cambria" w:hAnsi="Cambria"/>
    </w:rPr>
  </w:style>
  <w:style w:type="paragraph" w:customStyle="1" w:styleId="Gwka">
    <w:name w:val="Główka"/>
    <w:basedOn w:val="Normalny"/>
    <w:rsid w:val="004930CC"/>
    <w:pPr>
      <w:tabs>
        <w:tab w:val="center" w:pos="4536"/>
        <w:tab w:val="right" w:pos="9072"/>
      </w:tabs>
    </w:pPr>
  </w:style>
  <w:style w:type="paragraph" w:styleId="Tekstpodstawowywcity3">
    <w:name w:val="Body Text Indent 3"/>
    <w:basedOn w:val="Normalny"/>
    <w:rsid w:val="004930CC"/>
    <w:pPr>
      <w:spacing w:after="120"/>
      <w:ind w:left="283"/>
    </w:pPr>
    <w:rPr>
      <w:sz w:val="16"/>
      <w:szCs w:val="16"/>
    </w:rPr>
  </w:style>
  <w:style w:type="paragraph" w:customStyle="1" w:styleId="LucaCash">
    <w:name w:val="Luca&amp;Cash"/>
    <w:basedOn w:val="Normalny"/>
    <w:rsid w:val="004930CC"/>
    <w:pPr>
      <w:spacing w:line="360" w:lineRule="auto"/>
    </w:pPr>
    <w:rPr>
      <w:rFonts w:ascii="Arial Narrow" w:hAnsi="Arial Narrow"/>
    </w:rPr>
  </w:style>
  <w:style w:type="paragraph" w:customStyle="1" w:styleId="Akapitzlist1">
    <w:name w:val="Akapit z listą1"/>
    <w:basedOn w:val="Normalny"/>
    <w:rsid w:val="004930CC"/>
    <w:pPr>
      <w:ind w:left="720"/>
    </w:pPr>
    <w:rPr>
      <w:rFonts w:ascii="Candara" w:hAnsi="Candara"/>
      <w:sz w:val="18"/>
      <w:szCs w:val="18"/>
      <w:lang w:eastAsia="en-US"/>
    </w:rPr>
  </w:style>
  <w:style w:type="paragraph" w:customStyle="1" w:styleId="western">
    <w:name w:val="western"/>
    <w:basedOn w:val="Normalny"/>
    <w:rsid w:val="004930CC"/>
    <w:pPr>
      <w:spacing w:before="280" w:after="280"/>
      <w:jc w:val="both"/>
    </w:pPr>
    <w:rPr>
      <w:rFonts w:ascii="Verdana" w:hAnsi="Verdana"/>
      <w:sz w:val="20"/>
      <w:szCs w:val="20"/>
    </w:rPr>
  </w:style>
  <w:style w:type="paragraph" w:styleId="NormalnyWeb">
    <w:name w:val="Normal (Web)"/>
    <w:basedOn w:val="Normalny"/>
    <w:uiPriority w:val="99"/>
    <w:rsid w:val="004930CC"/>
    <w:pPr>
      <w:spacing w:before="280" w:after="280"/>
      <w:jc w:val="both"/>
    </w:pPr>
  </w:style>
  <w:style w:type="paragraph" w:customStyle="1" w:styleId="Styl1">
    <w:name w:val="Styl1"/>
    <w:basedOn w:val="Nagwek2"/>
    <w:rsid w:val="004930CC"/>
    <w:pPr>
      <w:spacing w:before="240" w:after="60"/>
      <w:jc w:val="both"/>
    </w:pPr>
    <w:rPr>
      <w:rFonts w:ascii="Arial" w:hAnsi="Arial"/>
      <w:bCs w:val="0"/>
      <w:iCs/>
      <w:color w:val="00000A"/>
      <w:sz w:val="22"/>
      <w:szCs w:val="22"/>
    </w:rPr>
  </w:style>
  <w:style w:type="paragraph" w:styleId="Akapitzlist">
    <w:name w:val="List Paragraph"/>
    <w:basedOn w:val="Normalny"/>
    <w:uiPriority w:val="34"/>
    <w:qFormat/>
    <w:rsid w:val="004930CC"/>
    <w:pPr>
      <w:ind w:left="720"/>
    </w:pPr>
    <w:rPr>
      <w:rFonts w:ascii="Calibri" w:eastAsia="Calibri" w:hAnsi="Calibri"/>
      <w:sz w:val="22"/>
      <w:szCs w:val="22"/>
    </w:rPr>
  </w:style>
  <w:style w:type="paragraph" w:styleId="Stopka">
    <w:name w:val="footer"/>
    <w:basedOn w:val="Normalny"/>
    <w:uiPriority w:val="99"/>
    <w:rsid w:val="004930CC"/>
    <w:pPr>
      <w:tabs>
        <w:tab w:val="center" w:pos="4536"/>
        <w:tab w:val="right" w:pos="9072"/>
      </w:tabs>
    </w:pPr>
  </w:style>
  <w:style w:type="paragraph" w:styleId="Tekstkomentarza">
    <w:name w:val="annotation text"/>
    <w:basedOn w:val="Normalny"/>
    <w:rsid w:val="004930CC"/>
    <w:rPr>
      <w:sz w:val="20"/>
      <w:szCs w:val="20"/>
    </w:rPr>
  </w:style>
  <w:style w:type="paragraph" w:styleId="Tematkomentarza">
    <w:name w:val="annotation subject"/>
    <w:basedOn w:val="Tekstkomentarza"/>
    <w:rsid w:val="004930CC"/>
    <w:rPr>
      <w:b/>
      <w:bCs/>
    </w:rPr>
  </w:style>
  <w:style w:type="paragraph" w:styleId="Tekstdymka">
    <w:name w:val="Balloon Text"/>
    <w:basedOn w:val="Normalny"/>
    <w:rsid w:val="004930CC"/>
    <w:rPr>
      <w:rFonts w:ascii="Tahoma" w:hAnsi="Tahoma" w:cs="Tahoma"/>
      <w:sz w:val="16"/>
      <w:szCs w:val="16"/>
    </w:rPr>
  </w:style>
  <w:style w:type="paragraph" w:customStyle="1" w:styleId="Tekstpodstawowywcity31">
    <w:name w:val="Tekst podstawowy wcięty 31"/>
    <w:basedOn w:val="Normalny"/>
    <w:rsid w:val="004930CC"/>
    <w:pPr>
      <w:spacing w:after="120"/>
      <w:ind w:left="283"/>
    </w:pPr>
    <w:rPr>
      <w:sz w:val="16"/>
      <w:szCs w:val="16"/>
      <w:lang w:eastAsia="ar-SA"/>
    </w:rPr>
  </w:style>
  <w:style w:type="character" w:customStyle="1" w:styleId="apple-converted-space">
    <w:name w:val="apple-converted-space"/>
    <w:basedOn w:val="Domylnaczcionkaakapitu"/>
    <w:rsid w:val="00BA299C"/>
  </w:style>
  <w:style w:type="character" w:styleId="Pogrubienie">
    <w:name w:val="Strong"/>
    <w:basedOn w:val="Domylnaczcionkaakapitu"/>
    <w:uiPriority w:val="22"/>
    <w:qFormat/>
    <w:rsid w:val="00BA299C"/>
    <w:rPr>
      <w:b/>
      <w:bCs/>
    </w:rPr>
  </w:style>
  <w:style w:type="paragraph" w:styleId="Tekstpodstawowy">
    <w:name w:val="Body Text"/>
    <w:basedOn w:val="Normalny"/>
    <w:link w:val="TekstpodstawowyZnak1"/>
    <w:uiPriority w:val="99"/>
    <w:semiHidden/>
    <w:unhideWhenUsed/>
    <w:rsid w:val="005F5EBF"/>
    <w:pPr>
      <w:spacing w:after="120"/>
    </w:pPr>
  </w:style>
  <w:style w:type="character" w:customStyle="1" w:styleId="TekstpodstawowyZnak1">
    <w:name w:val="Tekst podstawowy Znak1"/>
    <w:basedOn w:val="Domylnaczcionkaakapitu"/>
    <w:link w:val="Tekstpodstawowy"/>
    <w:uiPriority w:val="99"/>
    <w:semiHidden/>
    <w:rsid w:val="005F5EB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5F5EBF"/>
    <w:pPr>
      <w:spacing w:after="120"/>
      <w:ind w:left="283"/>
    </w:pPr>
  </w:style>
  <w:style w:type="character" w:customStyle="1" w:styleId="TekstpodstawowywcityZnak">
    <w:name w:val="Tekst podstawowy wcięty Znak"/>
    <w:basedOn w:val="Domylnaczcionkaakapitu"/>
    <w:link w:val="Tekstpodstawowywcity"/>
    <w:uiPriority w:val="99"/>
    <w:semiHidden/>
    <w:rsid w:val="005F5EBF"/>
    <w:rPr>
      <w:rFonts w:ascii="Times New Roman" w:eastAsia="Times New Roman" w:hAnsi="Times New Roman" w:cs="Times New Roman"/>
      <w:sz w:val="24"/>
      <w:szCs w:val="24"/>
    </w:rPr>
  </w:style>
  <w:style w:type="character" w:customStyle="1" w:styleId="WW8Num14z2">
    <w:name w:val="WW8Num14z2"/>
    <w:rsid w:val="00820732"/>
    <w:rPr>
      <w:rFonts w:ascii="Wingdings" w:hAnsi="Wingdings" w:cs="Wingdings"/>
    </w:rPr>
  </w:style>
  <w:style w:type="paragraph" w:styleId="Bezodstpw">
    <w:name w:val="No Spacing"/>
    <w:uiPriority w:val="1"/>
    <w:qFormat/>
    <w:rsid w:val="00284865"/>
    <w:pPr>
      <w:spacing w:after="0" w:line="240" w:lineRule="auto"/>
    </w:pPr>
    <w:rPr>
      <w:rFonts w:ascii="Times New Roman" w:eastAsia="Times New Roman" w:hAnsi="Times New Roman" w:cs="Times New Roman"/>
      <w:sz w:val="24"/>
      <w:szCs w:val="24"/>
    </w:rPr>
  </w:style>
  <w:style w:type="character" w:styleId="Numerstrony">
    <w:name w:val="page number"/>
    <w:rsid w:val="00F228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3949">
      <w:bodyDiv w:val="1"/>
      <w:marLeft w:val="0"/>
      <w:marRight w:val="0"/>
      <w:marTop w:val="0"/>
      <w:marBottom w:val="0"/>
      <w:divBdr>
        <w:top w:val="none" w:sz="0" w:space="0" w:color="auto"/>
        <w:left w:val="none" w:sz="0" w:space="0" w:color="auto"/>
        <w:bottom w:val="none" w:sz="0" w:space="0" w:color="auto"/>
        <w:right w:val="none" w:sz="0" w:space="0" w:color="auto"/>
      </w:divBdr>
    </w:div>
    <w:div w:id="1757163369">
      <w:bodyDiv w:val="1"/>
      <w:marLeft w:val="0"/>
      <w:marRight w:val="0"/>
      <w:marTop w:val="0"/>
      <w:marBottom w:val="0"/>
      <w:divBdr>
        <w:top w:val="none" w:sz="0" w:space="0" w:color="auto"/>
        <w:left w:val="none" w:sz="0" w:space="0" w:color="auto"/>
        <w:bottom w:val="none" w:sz="0" w:space="0" w:color="auto"/>
        <w:right w:val="none" w:sz="0" w:space="0" w:color="auto"/>
      </w:divBdr>
    </w:div>
    <w:div w:id="1770540810">
      <w:bodyDiv w:val="1"/>
      <w:marLeft w:val="0"/>
      <w:marRight w:val="0"/>
      <w:marTop w:val="0"/>
      <w:marBottom w:val="0"/>
      <w:divBdr>
        <w:top w:val="none" w:sz="0" w:space="0" w:color="auto"/>
        <w:left w:val="none" w:sz="0" w:space="0" w:color="auto"/>
        <w:bottom w:val="none" w:sz="0" w:space="0" w:color="auto"/>
        <w:right w:val="none" w:sz="0" w:space="0" w:color="auto"/>
      </w:divBdr>
      <w:divsChild>
        <w:div w:id="1171796584">
          <w:marLeft w:val="0"/>
          <w:marRight w:val="0"/>
          <w:marTop w:val="0"/>
          <w:marBottom w:val="0"/>
          <w:divBdr>
            <w:top w:val="none" w:sz="0" w:space="0" w:color="auto"/>
            <w:left w:val="none" w:sz="0" w:space="0" w:color="auto"/>
            <w:bottom w:val="none" w:sz="0" w:space="0" w:color="auto"/>
            <w:right w:val="none" w:sz="0" w:space="0" w:color="auto"/>
          </w:divBdr>
          <w:divsChild>
            <w:div w:id="905922537">
              <w:marLeft w:val="0"/>
              <w:marRight w:val="0"/>
              <w:marTop w:val="0"/>
              <w:marBottom w:val="0"/>
              <w:divBdr>
                <w:top w:val="none" w:sz="0" w:space="0" w:color="auto"/>
                <w:left w:val="none" w:sz="0" w:space="0" w:color="auto"/>
                <w:bottom w:val="none" w:sz="0" w:space="0" w:color="auto"/>
                <w:right w:val="none" w:sz="0" w:space="0" w:color="auto"/>
              </w:divBdr>
              <w:divsChild>
                <w:div w:id="714238394">
                  <w:marLeft w:val="0"/>
                  <w:marRight w:val="0"/>
                  <w:marTop w:val="0"/>
                  <w:marBottom w:val="0"/>
                  <w:divBdr>
                    <w:top w:val="none" w:sz="0" w:space="0" w:color="auto"/>
                    <w:left w:val="none" w:sz="0" w:space="0" w:color="auto"/>
                    <w:bottom w:val="none" w:sz="0" w:space="0" w:color="auto"/>
                    <w:right w:val="none" w:sz="0" w:space="0" w:color="auto"/>
                  </w:divBdr>
                  <w:divsChild>
                    <w:div w:id="1485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Exito</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mmleczak</dc:creator>
  <cp:keywords/>
  <dc:description/>
  <cp:lastModifiedBy>Mleczak Małgorzata</cp:lastModifiedBy>
  <cp:revision>2</cp:revision>
  <cp:lastPrinted>2017-06-01T13:58:00Z</cp:lastPrinted>
  <dcterms:created xsi:type="dcterms:W3CDTF">2020-01-09T22:39:00Z</dcterms:created>
  <dcterms:modified xsi:type="dcterms:W3CDTF">2020-01-09T22:39:00Z</dcterms:modified>
</cp:coreProperties>
</file>